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54B4" w14:textId="77777777" w:rsidR="003B0228" w:rsidRPr="006664EF" w:rsidRDefault="00DE3108" w:rsidP="00CF2D1D">
      <w:pPr>
        <w:jc w:val="center"/>
        <w:rPr>
          <w:rFonts w:ascii="Garamond" w:hAnsi="Garamond"/>
          <w:b/>
          <w:sz w:val="24"/>
          <w:szCs w:val="24"/>
        </w:rPr>
      </w:pPr>
      <w:r w:rsidRPr="006664EF">
        <w:rPr>
          <w:rFonts w:ascii="Garamond" w:hAnsi="Garamond"/>
          <w:b/>
          <w:sz w:val="24"/>
          <w:szCs w:val="24"/>
        </w:rPr>
        <w:t>POLICY ACTORS AS USERS AND PRODUCERS OF EVIDENCE</w:t>
      </w:r>
    </w:p>
    <w:p w14:paraId="32527221" w14:textId="77777777" w:rsidR="00CC3A76" w:rsidRPr="006664EF" w:rsidRDefault="00CC3A76" w:rsidP="00CF2D1D">
      <w:pPr>
        <w:jc w:val="center"/>
        <w:rPr>
          <w:rFonts w:ascii="Garamond" w:hAnsi="Garamond"/>
          <w:sz w:val="24"/>
          <w:szCs w:val="24"/>
        </w:rPr>
      </w:pPr>
    </w:p>
    <w:p w14:paraId="39BB732E" w14:textId="7F000279" w:rsidR="00EB552F" w:rsidRPr="006664EF" w:rsidRDefault="00AB5AAE" w:rsidP="00CF2D1D">
      <w:pPr>
        <w:jc w:val="center"/>
        <w:rPr>
          <w:rFonts w:ascii="Garamond" w:hAnsi="Garamond"/>
          <w:sz w:val="24"/>
          <w:szCs w:val="24"/>
        </w:rPr>
      </w:pPr>
      <w:r w:rsidRPr="006664EF">
        <w:rPr>
          <w:rFonts w:ascii="Garamond" w:hAnsi="Garamond"/>
          <w:sz w:val="24"/>
          <w:szCs w:val="24"/>
        </w:rPr>
        <w:t xml:space="preserve">Module </w:t>
      </w:r>
      <w:r w:rsidR="00EB552F" w:rsidRPr="006664EF">
        <w:rPr>
          <w:rFonts w:ascii="Garamond" w:hAnsi="Garamond"/>
          <w:sz w:val="24"/>
          <w:szCs w:val="24"/>
        </w:rPr>
        <w:t>Outline</w:t>
      </w:r>
    </w:p>
    <w:p w14:paraId="3E6BDAD0" w14:textId="77777777" w:rsidR="00CF2D1D" w:rsidRPr="006664EF" w:rsidRDefault="00CF2D1D" w:rsidP="00CF2D1D">
      <w:pPr>
        <w:jc w:val="center"/>
        <w:rPr>
          <w:rFonts w:ascii="Garamond" w:hAnsi="Garamond"/>
          <w:sz w:val="24"/>
          <w:szCs w:val="24"/>
        </w:rPr>
      </w:pPr>
    </w:p>
    <w:p w14:paraId="7B7B3376" w14:textId="52AE31A3" w:rsidR="00495B30" w:rsidRPr="006664EF" w:rsidRDefault="00495B30" w:rsidP="00CF2D1D">
      <w:pPr>
        <w:jc w:val="center"/>
        <w:rPr>
          <w:rFonts w:ascii="Garamond" w:hAnsi="Garamond"/>
          <w:sz w:val="24"/>
          <w:szCs w:val="24"/>
        </w:rPr>
      </w:pPr>
      <w:r w:rsidRPr="006664EF">
        <w:rPr>
          <w:rFonts w:ascii="Garamond" w:hAnsi="Garamond"/>
          <w:sz w:val="24"/>
          <w:szCs w:val="24"/>
        </w:rPr>
        <w:t>I</w:t>
      </w:r>
      <w:r w:rsidR="00AB5AAE" w:rsidRPr="006664EF">
        <w:rPr>
          <w:rFonts w:ascii="Garamond" w:hAnsi="Garamond"/>
          <w:sz w:val="24"/>
          <w:szCs w:val="24"/>
        </w:rPr>
        <w:t>nstitute of Development Studies (I</w:t>
      </w:r>
      <w:r w:rsidRPr="006664EF">
        <w:rPr>
          <w:rFonts w:ascii="Garamond" w:hAnsi="Garamond"/>
          <w:sz w:val="24"/>
          <w:szCs w:val="24"/>
        </w:rPr>
        <w:t>DS</w:t>
      </w:r>
      <w:r w:rsidR="00AB5AAE" w:rsidRPr="006664EF">
        <w:rPr>
          <w:rFonts w:ascii="Garamond" w:hAnsi="Garamond"/>
          <w:sz w:val="24"/>
          <w:szCs w:val="24"/>
        </w:rPr>
        <w:t>)</w:t>
      </w:r>
      <w:r w:rsidR="000020DD" w:rsidRPr="006664EF">
        <w:rPr>
          <w:rFonts w:ascii="Garamond" w:hAnsi="Garamond"/>
          <w:sz w:val="24"/>
          <w:szCs w:val="24"/>
        </w:rPr>
        <w:t xml:space="preserve">, </w:t>
      </w:r>
      <w:r w:rsidR="00377462" w:rsidRPr="006664EF">
        <w:rPr>
          <w:rFonts w:ascii="Garamond" w:hAnsi="Garamond"/>
          <w:sz w:val="24"/>
          <w:szCs w:val="24"/>
        </w:rPr>
        <w:t xml:space="preserve">University of </w:t>
      </w:r>
      <w:r w:rsidRPr="006664EF">
        <w:rPr>
          <w:rFonts w:ascii="Garamond" w:hAnsi="Garamond"/>
          <w:sz w:val="24"/>
          <w:szCs w:val="24"/>
        </w:rPr>
        <w:t>Ibadan</w:t>
      </w:r>
      <w:r w:rsidR="00AB5AAE" w:rsidRPr="006664EF">
        <w:rPr>
          <w:rFonts w:ascii="Garamond" w:hAnsi="Garamond"/>
          <w:sz w:val="24"/>
          <w:szCs w:val="24"/>
        </w:rPr>
        <w:t xml:space="preserve">, </w:t>
      </w:r>
      <w:r w:rsidR="00377462" w:rsidRPr="006664EF">
        <w:rPr>
          <w:rFonts w:ascii="Garamond" w:hAnsi="Garamond"/>
          <w:sz w:val="24"/>
          <w:szCs w:val="24"/>
        </w:rPr>
        <w:t xml:space="preserve">University of </w:t>
      </w:r>
      <w:r w:rsidRPr="006664EF">
        <w:rPr>
          <w:rFonts w:ascii="Garamond" w:hAnsi="Garamond"/>
          <w:sz w:val="24"/>
          <w:szCs w:val="24"/>
        </w:rPr>
        <w:t>Ilorin</w:t>
      </w:r>
    </w:p>
    <w:p w14:paraId="16CED7B0" w14:textId="68892A80" w:rsidR="00C87A52" w:rsidRPr="006664EF" w:rsidRDefault="00F01D29" w:rsidP="00CF2D1D">
      <w:pPr>
        <w:jc w:val="center"/>
        <w:rPr>
          <w:rFonts w:ascii="Garamond" w:hAnsi="Garamond"/>
          <w:i/>
          <w:sz w:val="24"/>
          <w:szCs w:val="24"/>
        </w:rPr>
      </w:pPr>
      <w:r>
        <w:rPr>
          <w:rFonts w:ascii="Garamond" w:hAnsi="Garamond"/>
          <w:i/>
          <w:sz w:val="24"/>
          <w:szCs w:val="24"/>
        </w:rPr>
        <w:t>2</w:t>
      </w:r>
      <w:r w:rsidRPr="00F01D29">
        <w:rPr>
          <w:rFonts w:ascii="Garamond" w:hAnsi="Garamond"/>
          <w:i/>
          <w:sz w:val="24"/>
          <w:szCs w:val="24"/>
          <w:vertAlign w:val="superscript"/>
        </w:rPr>
        <w:t>nd</w:t>
      </w:r>
      <w:r>
        <w:rPr>
          <w:rFonts w:ascii="Garamond" w:hAnsi="Garamond"/>
          <w:i/>
          <w:sz w:val="24"/>
          <w:szCs w:val="24"/>
        </w:rPr>
        <w:t>-4</w:t>
      </w:r>
      <w:r w:rsidRPr="00F01D29">
        <w:rPr>
          <w:rFonts w:ascii="Garamond" w:hAnsi="Garamond"/>
          <w:i/>
          <w:sz w:val="24"/>
          <w:szCs w:val="24"/>
          <w:vertAlign w:val="superscript"/>
        </w:rPr>
        <w:t>th</w:t>
      </w:r>
      <w:r>
        <w:rPr>
          <w:rFonts w:ascii="Garamond" w:hAnsi="Garamond"/>
          <w:i/>
          <w:sz w:val="24"/>
          <w:szCs w:val="24"/>
        </w:rPr>
        <w:t xml:space="preserve"> May </w:t>
      </w:r>
      <w:r w:rsidR="00C87A52" w:rsidRPr="006664EF">
        <w:rPr>
          <w:rFonts w:ascii="Garamond" w:hAnsi="Garamond"/>
          <w:i/>
          <w:sz w:val="24"/>
          <w:szCs w:val="24"/>
        </w:rPr>
        <w:t>2018</w:t>
      </w:r>
    </w:p>
    <w:p w14:paraId="4B720046" w14:textId="77777777" w:rsidR="00C65745" w:rsidRPr="006664EF" w:rsidRDefault="00C65745" w:rsidP="00B90641">
      <w:pPr>
        <w:ind w:right="-8"/>
        <w:jc w:val="both"/>
        <w:rPr>
          <w:rFonts w:ascii="Garamond" w:hAnsi="Garamond"/>
          <w:sz w:val="24"/>
          <w:szCs w:val="24"/>
        </w:rPr>
      </w:pPr>
    </w:p>
    <w:p w14:paraId="751668AC" w14:textId="5D5EE418" w:rsidR="008F0192" w:rsidRPr="006664EF" w:rsidRDefault="00C075AA" w:rsidP="00B90641">
      <w:pPr>
        <w:ind w:right="-8"/>
        <w:jc w:val="both"/>
        <w:rPr>
          <w:rFonts w:ascii="Garamond" w:hAnsi="Garamond"/>
          <w:color w:val="000000"/>
          <w:sz w:val="24"/>
          <w:szCs w:val="24"/>
          <w:u w:color="000000"/>
        </w:rPr>
      </w:pPr>
      <w:r w:rsidRPr="006664EF">
        <w:rPr>
          <w:rFonts w:ascii="Garamond" w:hAnsi="Garamond"/>
          <w:color w:val="000000"/>
          <w:sz w:val="24"/>
          <w:szCs w:val="24"/>
          <w:u w:color="000000"/>
        </w:rPr>
        <w:t xml:space="preserve">Research forms the basis for programme and policy development, but for it to do so, it is key that research and evidence should not only reach policy actors, but also be used effectively by them to inform policy programmes and policy decisions. In other words, for the fight against poverty to be successful around the world, a sound evidence base and policy practice must work together effectively. Good policy-making requires answers to the questions — what works, what does not, and why? These answers are produced through rigorous research, most often by academics and scholars working in universities and research centres around the world. These two worlds are set very far apart from each other – both in terms of literal distance at times, and in terms of their foundational orientation. Relevant research is often produced by centres in other countries and within contexts different from the ones where interested policy actors </w:t>
      </w:r>
      <w:r w:rsidR="00AB5AAE" w:rsidRPr="006664EF">
        <w:rPr>
          <w:rFonts w:ascii="Garamond" w:hAnsi="Garamond"/>
          <w:color w:val="000000"/>
          <w:sz w:val="24"/>
          <w:szCs w:val="24"/>
          <w:u w:color="000000"/>
        </w:rPr>
        <w:t>work and</w:t>
      </w:r>
      <w:r w:rsidRPr="006664EF">
        <w:rPr>
          <w:rFonts w:ascii="Garamond" w:hAnsi="Garamond"/>
          <w:color w:val="000000"/>
          <w:sz w:val="24"/>
          <w:szCs w:val="24"/>
          <w:u w:color="000000"/>
        </w:rPr>
        <w:t xml:space="preserve"> produced in professional milieus that have different sets of priorities and agendas. T</w:t>
      </w:r>
      <w:r w:rsidR="00C37637" w:rsidRPr="006664EF">
        <w:rPr>
          <w:rFonts w:ascii="Garamond" w:hAnsi="Garamond"/>
          <w:color w:val="000000"/>
          <w:sz w:val="24"/>
          <w:szCs w:val="24"/>
          <w:u w:color="000000"/>
        </w:rPr>
        <w:t xml:space="preserve">his means that there is often a </w:t>
      </w:r>
      <w:r w:rsidRPr="006664EF">
        <w:rPr>
          <w:rFonts w:ascii="Garamond" w:hAnsi="Garamond"/>
          <w:color w:val="000000"/>
          <w:sz w:val="24"/>
          <w:szCs w:val="24"/>
          <w:u w:color="000000"/>
        </w:rPr>
        <w:t xml:space="preserve">disconnect between those who create the evidence base and those who are positioned to implement the research findings. But increasingly researchers, policymakers and implementers are working more closely together. Much of this depends, however, on the extent to which each is able to understand the work of the other. </w:t>
      </w:r>
    </w:p>
    <w:p w14:paraId="4BA1CBFB" w14:textId="77777777" w:rsidR="008F0192" w:rsidRPr="006664EF" w:rsidRDefault="008F0192" w:rsidP="00B90641">
      <w:pPr>
        <w:ind w:right="-8"/>
        <w:jc w:val="both"/>
        <w:rPr>
          <w:rFonts w:ascii="Garamond" w:hAnsi="Garamond"/>
          <w:color w:val="000000"/>
          <w:sz w:val="24"/>
          <w:szCs w:val="24"/>
          <w:u w:color="000000"/>
        </w:rPr>
      </w:pPr>
    </w:p>
    <w:p w14:paraId="5596FA40" w14:textId="4519F60A" w:rsidR="00C075AA" w:rsidRPr="006664EF" w:rsidRDefault="00C075AA" w:rsidP="00B90641">
      <w:pPr>
        <w:ind w:right="-8"/>
        <w:jc w:val="both"/>
        <w:rPr>
          <w:rFonts w:ascii="Garamond" w:hAnsi="Garamond"/>
          <w:color w:val="000000"/>
          <w:sz w:val="24"/>
          <w:szCs w:val="24"/>
          <w:u w:color="000000"/>
        </w:rPr>
      </w:pPr>
      <w:r w:rsidRPr="006664EF">
        <w:rPr>
          <w:rFonts w:ascii="Garamond" w:hAnsi="Garamond"/>
          <w:color w:val="000000"/>
          <w:sz w:val="24"/>
          <w:szCs w:val="24"/>
          <w:u w:color="000000"/>
        </w:rPr>
        <w:t>T</w:t>
      </w:r>
      <w:r w:rsidR="00A92D3F" w:rsidRPr="006664EF">
        <w:rPr>
          <w:rFonts w:ascii="Garamond" w:hAnsi="Garamond"/>
          <w:color w:val="000000"/>
          <w:sz w:val="24"/>
          <w:szCs w:val="24"/>
          <w:u w:color="000000"/>
        </w:rPr>
        <w:t xml:space="preserve">his </w:t>
      </w:r>
      <w:r w:rsidR="00DC4746">
        <w:rPr>
          <w:rFonts w:ascii="Garamond" w:hAnsi="Garamond"/>
          <w:color w:val="000000"/>
          <w:sz w:val="24"/>
          <w:szCs w:val="24"/>
          <w:u w:color="000000"/>
        </w:rPr>
        <w:t xml:space="preserve">module </w:t>
      </w:r>
      <w:r w:rsidR="00A92D3F" w:rsidRPr="006664EF">
        <w:rPr>
          <w:rFonts w:ascii="Garamond" w:hAnsi="Garamond"/>
          <w:color w:val="000000"/>
          <w:sz w:val="24"/>
          <w:szCs w:val="24"/>
          <w:u w:color="000000"/>
        </w:rPr>
        <w:t>seeks to reduce the gap between policy actors and researchers in order to contribute to making policy more evidence-based</w:t>
      </w:r>
      <w:r w:rsidRPr="006664EF">
        <w:rPr>
          <w:rFonts w:ascii="Garamond" w:hAnsi="Garamond"/>
          <w:color w:val="000000"/>
          <w:sz w:val="24"/>
          <w:szCs w:val="24"/>
          <w:u w:color="000000"/>
        </w:rPr>
        <w:t xml:space="preserve">. </w:t>
      </w:r>
      <w:r w:rsidR="00881B7F" w:rsidRPr="006664EF">
        <w:rPr>
          <w:rFonts w:ascii="Garamond" w:hAnsi="Garamond"/>
          <w:color w:val="000000"/>
          <w:sz w:val="24"/>
          <w:szCs w:val="24"/>
          <w:u w:color="000000"/>
        </w:rPr>
        <w:t xml:space="preserve">This requires </w:t>
      </w:r>
      <w:r w:rsidRPr="006664EF">
        <w:rPr>
          <w:rFonts w:ascii="Garamond" w:hAnsi="Garamond"/>
          <w:color w:val="000000"/>
          <w:sz w:val="24"/>
          <w:szCs w:val="24"/>
          <w:u w:color="000000"/>
        </w:rPr>
        <w:t>policy audience</w:t>
      </w:r>
      <w:r w:rsidR="00881B7F" w:rsidRPr="006664EF">
        <w:rPr>
          <w:rFonts w:ascii="Garamond" w:hAnsi="Garamond"/>
          <w:color w:val="000000"/>
          <w:sz w:val="24"/>
          <w:szCs w:val="24"/>
          <w:u w:color="000000"/>
        </w:rPr>
        <w:t>s</w:t>
      </w:r>
      <w:r w:rsidRPr="006664EF">
        <w:rPr>
          <w:rFonts w:ascii="Garamond" w:hAnsi="Garamond"/>
          <w:color w:val="000000"/>
          <w:sz w:val="24"/>
          <w:szCs w:val="24"/>
          <w:u w:color="000000"/>
        </w:rPr>
        <w:t xml:space="preserve"> to </w:t>
      </w:r>
      <w:r w:rsidR="00881B7F" w:rsidRPr="006664EF">
        <w:rPr>
          <w:rFonts w:ascii="Garamond" w:hAnsi="Garamond"/>
          <w:color w:val="000000"/>
          <w:sz w:val="24"/>
          <w:szCs w:val="24"/>
          <w:u w:color="000000"/>
        </w:rPr>
        <w:t>be able to: identify and build</w:t>
      </w:r>
      <w:r w:rsidRPr="006664EF">
        <w:rPr>
          <w:rFonts w:ascii="Garamond" w:hAnsi="Garamond"/>
          <w:color w:val="000000"/>
          <w:sz w:val="24"/>
          <w:szCs w:val="24"/>
          <w:u w:color="000000"/>
        </w:rPr>
        <w:t xml:space="preserve"> relations with relevant r</w:t>
      </w:r>
      <w:r w:rsidR="00881B7F" w:rsidRPr="006664EF">
        <w:rPr>
          <w:rFonts w:ascii="Garamond" w:hAnsi="Garamond"/>
          <w:color w:val="000000"/>
          <w:sz w:val="24"/>
          <w:szCs w:val="24"/>
          <w:u w:color="000000"/>
        </w:rPr>
        <w:t>esearch communities; identify and access</w:t>
      </w:r>
      <w:r w:rsidRPr="006664EF">
        <w:rPr>
          <w:rFonts w:ascii="Garamond" w:hAnsi="Garamond"/>
          <w:color w:val="000000"/>
          <w:sz w:val="24"/>
          <w:szCs w:val="24"/>
          <w:u w:color="000000"/>
        </w:rPr>
        <w:t xml:space="preserve"> evidence from a wide range of</w:t>
      </w:r>
      <w:r w:rsidR="00881B7F" w:rsidRPr="006664EF">
        <w:rPr>
          <w:rFonts w:ascii="Garamond" w:hAnsi="Garamond"/>
          <w:color w:val="000000"/>
          <w:sz w:val="24"/>
          <w:szCs w:val="24"/>
          <w:u w:color="000000"/>
        </w:rPr>
        <w:t xml:space="preserve"> sources and contexts; assess</w:t>
      </w:r>
      <w:r w:rsidRPr="006664EF">
        <w:rPr>
          <w:rFonts w:ascii="Garamond" w:hAnsi="Garamond"/>
          <w:color w:val="000000"/>
          <w:sz w:val="24"/>
          <w:szCs w:val="24"/>
          <w:u w:color="000000"/>
        </w:rPr>
        <w:t xml:space="preserve"> its rigo</w:t>
      </w:r>
      <w:r w:rsidR="00881B7F" w:rsidRPr="006664EF">
        <w:rPr>
          <w:rFonts w:ascii="Garamond" w:hAnsi="Garamond"/>
          <w:color w:val="000000"/>
          <w:sz w:val="24"/>
          <w:szCs w:val="24"/>
          <w:u w:color="000000"/>
        </w:rPr>
        <w:t>ur and credibility; interpret</w:t>
      </w:r>
      <w:r w:rsidRPr="006664EF">
        <w:rPr>
          <w:rFonts w:ascii="Garamond" w:hAnsi="Garamond"/>
          <w:color w:val="000000"/>
          <w:sz w:val="24"/>
          <w:szCs w:val="24"/>
          <w:u w:color="000000"/>
        </w:rPr>
        <w:t xml:space="preserve"> this evidence to the given context and applying it </w:t>
      </w:r>
      <w:r w:rsidR="00881B7F" w:rsidRPr="006664EF">
        <w:rPr>
          <w:rFonts w:ascii="Garamond" w:hAnsi="Garamond"/>
          <w:color w:val="000000"/>
          <w:sz w:val="24"/>
          <w:szCs w:val="24"/>
          <w:u w:color="000000"/>
        </w:rPr>
        <w:t>to policy decisions; and shape</w:t>
      </w:r>
      <w:r w:rsidRPr="006664EF">
        <w:rPr>
          <w:rFonts w:ascii="Garamond" w:hAnsi="Garamond"/>
          <w:color w:val="000000"/>
          <w:sz w:val="24"/>
          <w:szCs w:val="24"/>
          <w:u w:color="000000"/>
        </w:rPr>
        <w:t xml:space="preserve"> research agendas to create a body of relevant evidence. A central task for the policy actor within all this is to define problems, and ask the right questions, so that the larger body of evidence can be contextualised to produce knowledge that is applicable outside</w:t>
      </w:r>
      <w:r w:rsidR="00CF2D1D" w:rsidRPr="006664EF">
        <w:rPr>
          <w:rFonts w:ascii="Garamond" w:hAnsi="Garamond"/>
          <w:color w:val="000000"/>
          <w:sz w:val="24"/>
          <w:szCs w:val="24"/>
          <w:u w:color="000000"/>
        </w:rPr>
        <w:t xml:space="preserve"> the original research setting.</w:t>
      </w:r>
    </w:p>
    <w:p w14:paraId="75CDA9FA" w14:textId="77777777" w:rsidR="00C075AA" w:rsidRPr="006664EF" w:rsidRDefault="00C075AA" w:rsidP="00B90641">
      <w:pPr>
        <w:ind w:right="-8"/>
        <w:jc w:val="both"/>
        <w:rPr>
          <w:rFonts w:ascii="Garamond" w:hAnsi="Garamond"/>
          <w:sz w:val="24"/>
          <w:szCs w:val="24"/>
        </w:rPr>
      </w:pPr>
    </w:p>
    <w:p w14:paraId="471D43A2" w14:textId="219FBCE5" w:rsidR="006A76AA" w:rsidRPr="006664EF" w:rsidRDefault="006A76AA" w:rsidP="00B90641">
      <w:pPr>
        <w:widowControl w:val="0"/>
        <w:autoSpaceDE w:val="0"/>
        <w:autoSpaceDN w:val="0"/>
        <w:adjustRightInd w:val="0"/>
        <w:ind w:right="-8"/>
        <w:jc w:val="both"/>
        <w:rPr>
          <w:rFonts w:ascii="Garamond" w:hAnsi="Garamond"/>
          <w:color w:val="000000"/>
          <w:sz w:val="24"/>
          <w:szCs w:val="24"/>
          <w:u w:color="000000"/>
        </w:rPr>
      </w:pPr>
      <w:r w:rsidRPr="006664EF">
        <w:rPr>
          <w:rFonts w:ascii="Garamond" w:hAnsi="Garamond"/>
          <w:color w:val="000000"/>
          <w:sz w:val="24"/>
          <w:szCs w:val="24"/>
          <w:u w:color="000000"/>
        </w:rPr>
        <w:t xml:space="preserve">This module </w:t>
      </w:r>
      <w:r w:rsidR="00C87A52" w:rsidRPr="006664EF">
        <w:rPr>
          <w:rFonts w:ascii="Garamond" w:hAnsi="Garamond"/>
          <w:color w:val="000000"/>
          <w:sz w:val="24"/>
          <w:szCs w:val="24"/>
          <w:u w:color="000000"/>
        </w:rPr>
        <w:t>aims to strengthen skills in the following areas</w:t>
      </w:r>
      <w:r w:rsidRPr="006664EF">
        <w:rPr>
          <w:rFonts w:ascii="Garamond" w:hAnsi="Garamond"/>
          <w:color w:val="000000"/>
          <w:sz w:val="24"/>
          <w:szCs w:val="24"/>
          <w:u w:color="000000"/>
        </w:rPr>
        <w:t>:</w:t>
      </w:r>
    </w:p>
    <w:p w14:paraId="48B86FBF" w14:textId="38C52CDA" w:rsidR="006A76AA" w:rsidRPr="006664EF" w:rsidRDefault="00C87A52" w:rsidP="00B90641">
      <w:pPr>
        <w:pStyle w:val="ListParagraph"/>
        <w:widowControl w:val="0"/>
        <w:numPr>
          <w:ilvl w:val="0"/>
          <w:numId w:val="1"/>
        </w:numPr>
        <w:tabs>
          <w:tab w:val="left" w:pos="220"/>
        </w:tabs>
        <w:autoSpaceDE w:val="0"/>
        <w:autoSpaceDN w:val="0"/>
        <w:adjustRightInd w:val="0"/>
        <w:ind w:left="709" w:right="417" w:hanging="425"/>
        <w:jc w:val="both"/>
        <w:rPr>
          <w:rFonts w:ascii="Garamond" w:hAnsi="Garamond" w:cs="Times New Roman"/>
          <w:color w:val="000000"/>
          <w:u w:color="000000"/>
        </w:rPr>
      </w:pPr>
      <w:r w:rsidRPr="006664EF">
        <w:rPr>
          <w:rFonts w:ascii="Garamond" w:hAnsi="Garamond" w:cs="Times New Roman"/>
          <w:color w:val="000000"/>
          <w:u w:color="000000"/>
        </w:rPr>
        <w:t>D</w:t>
      </w:r>
      <w:r w:rsidR="006A76AA" w:rsidRPr="006664EF">
        <w:rPr>
          <w:rFonts w:ascii="Garamond" w:hAnsi="Garamond" w:cs="Times New Roman"/>
          <w:color w:val="000000"/>
          <w:u w:color="000000"/>
        </w:rPr>
        <w:t>efine clear problems and ask the right questions, keeping in mind context sp</w:t>
      </w:r>
      <w:r w:rsidR="00B90641" w:rsidRPr="006664EF">
        <w:rPr>
          <w:rFonts w:ascii="Garamond" w:hAnsi="Garamond" w:cs="Times New Roman"/>
          <w:color w:val="000000"/>
          <w:u w:color="000000"/>
        </w:rPr>
        <w:t>ecificity and gender awareness.</w:t>
      </w:r>
    </w:p>
    <w:p w14:paraId="66A3E0AE" w14:textId="6E4C8E9F" w:rsidR="006A76AA" w:rsidRPr="006664EF" w:rsidRDefault="00C87A52" w:rsidP="00B90641">
      <w:pPr>
        <w:pStyle w:val="ListParagraph"/>
        <w:widowControl w:val="0"/>
        <w:numPr>
          <w:ilvl w:val="0"/>
          <w:numId w:val="1"/>
        </w:numPr>
        <w:tabs>
          <w:tab w:val="left" w:pos="220"/>
        </w:tabs>
        <w:autoSpaceDE w:val="0"/>
        <w:autoSpaceDN w:val="0"/>
        <w:adjustRightInd w:val="0"/>
        <w:ind w:left="709" w:right="417" w:hanging="425"/>
        <w:jc w:val="both"/>
        <w:rPr>
          <w:rFonts w:ascii="Garamond" w:hAnsi="Garamond" w:cs="Times New Roman"/>
          <w:color w:val="000000"/>
          <w:u w:color="000000"/>
        </w:rPr>
      </w:pPr>
      <w:r w:rsidRPr="006664EF">
        <w:rPr>
          <w:rFonts w:ascii="Garamond" w:hAnsi="Garamond" w:cs="Times New Roman"/>
          <w:color w:val="000000"/>
          <w:u w:color="000000"/>
        </w:rPr>
        <w:t>I</w:t>
      </w:r>
      <w:r w:rsidR="006A76AA" w:rsidRPr="006664EF">
        <w:rPr>
          <w:rFonts w:ascii="Garamond" w:hAnsi="Garamond" w:cs="Times New Roman"/>
          <w:color w:val="000000"/>
          <w:u w:color="000000"/>
        </w:rPr>
        <w:t>dentify and access evidence and existing social science research from an expanded set of contexts and sources, filtering for quality and relevance.</w:t>
      </w:r>
    </w:p>
    <w:p w14:paraId="37EF5B70" w14:textId="27C704D3" w:rsidR="006A76AA" w:rsidRPr="006664EF" w:rsidRDefault="00C87A52" w:rsidP="00B90641">
      <w:pPr>
        <w:pStyle w:val="ListParagraph"/>
        <w:widowControl w:val="0"/>
        <w:numPr>
          <w:ilvl w:val="0"/>
          <w:numId w:val="1"/>
        </w:numPr>
        <w:tabs>
          <w:tab w:val="left" w:pos="220"/>
        </w:tabs>
        <w:autoSpaceDE w:val="0"/>
        <w:autoSpaceDN w:val="0"/>
        <w:adjustRightInd w:val="0"/>
        <w:ind w:left="709" w:right="417" w:hanging="425"/>
        <w:jc w:val="both"/>
        <w:rPr>
          <w:rFonts w:ascii="Garamond" w:hAnsi="Garamond" w:cs="Times New Roman"/>
          <w:color w:val="000000"/>
          <w:u w:color="000000"/>
        </w:rPr>
      </w:pPr>
      <w:r w:rsidRPr="006664EF">
        <w:rPr>
          <w:rFonts w:ascii="Garamond" w:hAnsi="Garamond" w:cs="Times New Roman"/>
          <w:color w:val="000000"/>
          <w:u w:color="000000"/>
        </w:rPr>
        <w:t>C</w:t>
      </w:r>
      <w:r w:rsidR="006A76AA" w:rsidRPr="006664EF">
        <w:rPr>
          <w:rFonts w:ascii="Garamond" w:hAnsi="Garamond" w:cs="Times New Roman"/>
          <w:color w:val="000000"/>
          <w:u w:color="000000"/>
        </w:rPr>
        <w:t>ritically assess the rigour and credibility of evidence.</w:t>
      </w:r>
    </w:p>
    <w:p w14:paraId="7493A490" w14:textId="72B350CA" w:rsidR="006A76AA" w:rsidRPr="006664EF" w:rsidRDefault="00344C71" w:rsidP="00B90641">
      <w:pPr>
        <w:pStyle w:val="ListParagraph"/>
        <w:widowControl w:val="0"/>
        <w:numPr>
          <w:ilvl w:val="0"/>
          <w:numId w:val="1"/>
        </w:numPr>
        <w:tabs>
          <w:tab w:val="left" w:pos="220"/>
        </w:tabs>
        <w:autoSpaceDE w:val="0"/>
        <w:autoSpaceDN w:val="0"/>
        <w:adjustRightInd w:val="0"/>
        <w:ind w:left="709" w:right="417" w:hanging="425"/>
        <w:jc w:val="both"/>
        <w:rPr>
          <w:rFonts w:ascii="Garamond" w:hAnsi="Garamond" w:cs="Times New Roman"/>
          <w:color w:val="000000"/>
          <w:u w:color="000000"/>
        </w:rPr>
      </w:pPr>
      <w:r w:rsidRPr="006664EF">
        <w:rPr>
          <w:rFonts w:ascii="Garamond" w:hAnsi="Garamond" w:cs="Times New Roman"/>
          <w:color w:val="000000"/>
          <w:u w:color="000000"/>
        </w:rPr>
        <w:t>I</w:t>
      </w:r>
      <w:r w:rsidR="006A76AA" w:rsidRPr="006664EF">
        <w:rPr>
          <w:rFonts w:ascii="Garamond" w:hAnsi="Garamond" w:cs="Times New Roman"/>
          <w:color w:val="000000"/>
          <w:u w:color="000000"/>
        </w:rPr>
        <w:t>nterpret and apply this evidence to policy decisions.</w:t>
      </w:r>
    </w:p>
    <w:p w14:paraId="2A49D0FD" w14:textId="343F4C57" w:rsidR="00FD7854" w:rsidRPr="006664EF" w:rsidRDefault="00344C71" w:rsidP="00B90641">
      <w:pPr>
        <w:pStyle w:val="ListParagraph"/>
        <w:widowControl w:val="0"/>
        <w:numPr>
          <w:ilvl w:val="0"/>
          <w:numId w:val="1"/>
        </w:numPr>
        <w:tabs>
          <w:tab w:val="left" w:pos="220"/>
        </w:tabs>
        <w:autoSpaceDE w:val="0"/>
        <w:autoSpaceDN w:val="0"/>
        <w:adjustRightInd w:val="0"/>
        <w:ind w:left="709" w:right="417" w:hanging="425"/>
        <w:jc w:val="both"/>
        <w:rPr>
          <w:rFonts w:ascii="Garamond" w:hAnsi="Garamond" w:cs="Times New Roman"/>
          <w:color w:val="000000"/>
          <w:u w:color="000000"/>
        </w:rPr>
      </w:pPr>
      <w:r w:rsidRPr="006664EF">
        <w:rPr>
          <w:rFonts w:ascii="Garamond" w:hAnsi="Garamond" w:cs="Times New Roman"/>
          <w:color w:val="000000"/>
          <w:u w:color="000000"/>
        </w:rPr>
        <w:t>B</w:t>
      </w:r>
      <w:r w:rsidR="006A76AA" w:rsidRPr="006664EF">
        <w:rPr>
          <w:rFonts w:ascii="Garamond" w:hAnsi="Garamond" w:cs="Times New Roman"/>
          <w:color w:val="000000"/>
          <w:u w:color="000000"/>
        </w:rPr>
        <w:t>uild relations with the research community and play a role in ge</w:t>
      </w:r>
      <w:r w:rsidR="00B90641" w:rsidRPr="006664EF">
        <w:rPr>
          <w:rFonts w:ascii="Garamond" w:hAnsi="Garamond" w:cs="Times New Roman"/>
          <w:color w:val="000000"/>
          <w:u w:color="000000"/>
        </w:rPr>
        <w:t>nerating high quality research.</w:t>
      </w:r>
    </w:p>
    <w:p w14:paraId="041FCAA2" w14:textId="77777777" w:rsidR="00AC17CB" w:rsidRPr="006664EF" w:rsidRDefault="00AC17CB" w:rsidP="00CF2D1D">
      <w:pPr>
        <w:widowControl w:val="0"/>
        <w:autoSpaceDE w:val="0"/>
        <w:autoSpaceDN w:val="0"/>
        <w:adjustRightInd w:val="0"/>
        <w:ind w:right="-194"/>
        <w:jc w:val="both"/>
        <w:rPr>
          <w:rFonts w:ascii="Garamond" w:hAnsi="Garamond"/>
          <w:color w:val="000000"/>
          <w:sz w:val="24"/>
          <w:szCs w:val="24"/>
          <w:u w:color="000000"/>
        </w:rPr>
      </w:pPr>
    </w:p>
    <w:p w14:paraId="52AD6B50" w14:textId="77777777" w:rsidR="00AC17CB" w:rsidRPr="006664EF" w:rsidRDefault="00AC17CB" w:rsidP="00CF2D1D">
      <w:pPr>
        <w:widowControl w:val="0"/>
        <w:autoSpaceDE w:val="0"/>
        <w:autoSpaceDN w:val="0"/>
        <w:adjustRightInd w:val="0"/>
        <w:ind w:right="-194"/>
        <w:jc w:val="both"/>
        <w:rPr>
          <w:rFonts w:ascii="Garamond" w:hAnsi="Garamond"/>
          <w:color w:val="000000"/>
          <w:sz w:val="24"/>
          <w:szCs w:val="24"/>
          <w:u w:color="000000"/>
        </w:rPr>
      </w:pPr>
      <w:r w:rsidRPr="006664EF">
        <w:rPr>
          <w:rFonts w:ascii="Garamond" w:hAnsi="Garamond"/>
          <w:color w:val="000000"/>
          <w:sz w:val="24"/>
          <w:szCs w:val="24"/>
          <w:u w:color="000000"/>
        </w:rPr>
        <w:t>At the end of the module, participants should be able to:</w:t>
      </w:r>
    </w:p>
    <w:p w14:paraId="61FABA52" w14:textId="77777777" w:rsidR="00AC17CB" w:rsidRPr="006664EF" w:rsidRDefault="00AC17CB" w:rsidP="00B90641">
      <w:pPr>
        <w:pStyle w:val="ListParagraph"/>
        <w:widowControl w:val="0"/>
        <w:numPr>
          <w:ilvl w:val="0"/>
          <w:numId w:val="2"/>
        </w:numPr>
        <w:autoSpaceDE w:val="0"/>
        <w:autoSpaceDN w:val="0"/>
        <w:adjustRightInd w:val="0"/>
        <w:ind w:left="567" w:right="275"/>
        <w:jc w:val="both"/>
        <w:rPr>
          <w:rFonts w:ascii="Garamond" w:hAnsi="Garamond" w:cs="Times New Roman"/>
          <w:color w:val="000000"/>
          <w:u w:color="000000"/>
        </w:rPr>
      </w:pPr>
      <w:r w:rsidRPr="006664EF">
        <w:rPr>
          <w:rFonts w:ascii="Garamond" w:hAnsi="Garamond" w:cs="Times New Roman"/>
          <w:color w:val="000000"/>
          <w:u w:color="000000"/>
        </w:rPr>
        <w:t>Source and locate relevant research, and filter research to decide what is most useful for their work;</w:t>
      </w:r>
    </w:p>
    <w:p w14:paraId="6ACAC8F5" w14:textId="77777777" w:rsidR="00AC17CB" w:rsidRPr="006664EF" w:rsidRDefault="00AC17CB" w:rsidP="00B90641">
      <w:pPr>
        <w:pStyle w:val="ListParagraph"/>
        <w:widowControl w:val="0"/>
        <w:numPr>
          <w:ilvl w:val="0"/>
          <w:numId w:val="2"/>
        </w:numPr>
        <w:autoSpaceDE w:val="0"/>
        <w:autoSpaceDN w:val="0"/>
        <w:adjustRightInd w:val="0"/>
        <w:ind w:left="567" w:right="275"/>
        <w:jc w:val="both"/>
        <w:rPr>
          <w:rFonts w:ascii="Garamond" w:hAnsi="Garamond" w:cs="Times New Roman"/>
          <w:color w:val="000000"/>
          <w:u w:color="000000"/>
        </w:rPr>
      </w:pPr>
      <w:r w:rsidRPr="006664EF">
        <w:rPr>
          <w:rFonts w:ascii="Garamond" w:hAnsi="Garamond" w:cs="Times New Roman"/>
          <w:color w:val="000000"/>
          <w:u w:color="000000"/>
        </w:rPr>
        <w:t xml:space="preserve">Strategically recognise the usefulness and value of different types of research, and connect research with policymaking and implementation; </w:t>
      </w:r>
    </w:p>
    <w:p w14:paraId="008C51CC" w14:textId="77777777" w:rsidR="00AC17CB" w:rsidRPr="006664EF" w:rsidRDefault="00AC17CB" w:rsidP="00B90641">
      <w:pPr>
        <w:pStyle w:val="ListParagraph"/>
        <w:widowControl w:val="0"/>
        <w:numPr>
          <w:ilvl w:val="0"/>
          <w:numId w:val="2"/>
        </w:numPr>
        <w:autoSpaceDE w:val="0"/>
        <w:autoSpaceDN w:val="0"/>
        <w:adjustRightInd w:val="0"/>
        <w:ind w:left="567" w:right="275"/>
        <w:jc w:val="both"/>
        <w:rPr>
          <w:rFonts w:ascii="Garamond" w:hAnsi="Garamond" w:cs="Times New Roman"/>
          <w:color w:val="000000"/>
          <w:u w:color="000000"/>
        </w:rPr>
      </w:pPr>
      <w:r w:rsidRPr="006664EF">
        <w:rPr>
          <w:rFonts w:ascii="Garamond" w:hAnsi="Garamond" w:cs="Times New Roman"/>
          <w:color w:val="000000"/>
          <w:u w:color="000000"/>
        </w:rPr>
        <w:t xml:space="preserve">Evaluate the quality and credibility of research studies and existing evidence, based on their basic components, namely framing questions, methodology, rigour and validity of findings; </w:t>
      </w:r>
    </w:p>
    <w:p w14:paraId="222ABD14" w14:textId="77777777" w:rsidR="00AC17CB" w:rsidRPr="006664EF" w:rsidRDefault="00AC17CB" w:rsidP="00B90641">
      <w:pPr>
        <w:pStyle w:val="ListParagraph"/>
        <w:widowControl w:val="0"/>
        <w:numPr>
          <w:ilvl w:val="0"/>
          <w:numId w:val="2"/>
        </w:numPr>
        <w:autoSpaceDE w:val="0"/>
        <w:autoSpaceDN w:val="0"/>
        <w:adjustRightInd w:val="0"/>
        <w:ind w:left="567" w:right="275"/>
        <w:jc w:val="both"/>
        <w:rPr>
          <w:rFonts w:ascii="Garamond" w:hAnsi="Garamond" w:cs="Times New Roman"/>
          <w:color w:val="000000"/>
          <w:u w:color="000000"/>
        </w:rPr>
      </w:pPr>
      <w:r w:rsidRPr="006664EF">
        <w:rPr>
          <w:rFonts w:ascii="Garamond" w:hAnsi="Garamond" w:cs="Times New Roman"/>
          <w:color w:val="000000"/>
          <w:u w:color="000000"/>
        </w:rPr>
        <w:t>Contribute to informed policy debates, and communicate contextualised research findings from a variety of sources to subordinates, peers and superiors in a gender aware manner;</w:t>
      </w:r>
    </w:p>
    <w:p w14:paraId="2B9248E4" w14:textId="304D7552" w:rsidR="006664EF" w:rsidRPr="006664EF" w:rsidRDefault="00AC17CB" w:rsidP="006664EF">
      <w:pPr>
        <w:pStyle w:val="ListParagraph"/>
        <w:widowControl w:val="0"/>
        <w:numPr>
          <w:ilvl w:val="0"/>
          <w:numId w:val="2"/>
        </w:numPr>
        <w:autoSpaceDE w:val="0"/>
        <w:autoSpaceDN w:val="0"/>
        <w:adjustRightInd w:val="0"/>
        <w:ind w:left="567" w:right="275"/>
        <w:jc w:val="both"/>
        <w:rPr>
          <w:rFonts w:ascii="Garamond" w:hAnsi="Garamond" w:cs="Times New Roman"/>
          <w:color w:val="000000"/>
          <w:u w:color="000000"/>
        </w:rPr>
      </w:pPr>
      <w:r w:rsidRPr="006664EF">
        <w:rPr>
          <w:rFonts w:ascii="Garamond" w:hAnsi="Garamond" w:cs="Times New Roman"/>
          <w:color w:val="000000"/>
          <w:u w:color="000000"/>
        </w:rPr>
        <w:t>Identify evidence gaps and generate demand for new research, especially with regard to the impact of policy on women.</w:t>
      </w:r>
      <w:r w:rsidR="006664EF" w:rsidRPr="006664EF">
        <w:rPr>
          <w:rFonts w:ascii="Garamond" w:hAnsi="Garamond"/>
          <w:b/>
        </w:rPr>
        <w:br w:type="page"/>
      </w:r>
    </w:p>
    <w:p w14:paraId="4B140AF2" w14:textId="769ACC08" w:rsidR="00EB552F" w:rsidRPr="006664EF" w:rsidRDefault="00EB552F" w:rsidP="00CF2D1D">
      <w:pPr>
        <w:jc w:val="both"/>
        <w:rPr>
          <w:rFonts w:ascii="Garamond" w:hAnsi="Garamond"/>
          <w:b/>
          <w:sz w:val="24"/>
          <w:szCs w:val="24"/>
        </w:rPr>
      </w:pPr>
      <w:r w:rsidRPr="006664EF">
        <w:rPr>
          <w:rFonts w:ascii="Garamond" w:hAnsi="Garamond"/>
          <w:b/>
          <w:sz w:val="24"/>
          <w:szCs w:val="24"/>
        </w:rPr>
        <w:lastRenderedPageBreak/>
        <w:t>Mode of Delivery</w:t>
      </w:r>
    </w:p>
    <w:p w14:paraId="5AF4C4C6" w14:textId="77777777" w:rsidR="00EB552F" w:rsidRPr="006664EF" w:rsidRDefault="00EB552F" w:rsidP="00CF2D1D">
      <w:pPr>
        <w:jc w:val="both"/>
        <w:rPr>
          <w:rFonts w:ascii="Garamond" w:hAnsi="Garamond"/>
          <w:b/>
          <w:sz w:val="24"/>
          <w:szCs w:val="24"/>
        </w:rPr>
      </w:pPr>
    </w:p>
    <w:p w14:paraId="49E7959D" w14:textId="761CC0E5" w:rsidR="00F865B6" w:rsidRPr="006664EF" w:rsidRDefault="00BA75E2" w:rsidP="00B90641">
      <w:pPr>
        <w:ind w:right="-8"/>
        <w:jc w:val="both"/>
        <w:rPr>
          <w:rFonts w:ascii="Garamond" w:hAnsi="Garamond"/>
          <w:sz w:val="24"/>
          <w:szCs w:val="24"/>
        </w:rPr>
      </w:pPr>
      <w:r w:rsidRPr="006664EF">
        <w:rPr>
          <w:rFonts w:ascii="Garamond" w:hAnsi="Garamond"/>
          <w:sz w:val="24"/>
          <w:szCs w:val="24"/>
        </w:rPr>
        <w:t>We are aware that</w:t>
      </w:r>
      <w:r w:rsidR="00F865B6" w:rsidRPr="006664EF">
        <w:rPr>
          <w:rFonts w:ascii="Garamond" w:hAnsi="Garamond"/>
          <w:sz w:val="24"/>
          <w:szCs w:val="24"/>
        </w:rPr>
        <w:t xml:space="preserve"> participants </w:t>
      </w:r>
      <w:r w:rsidRPr="006664EF">
        <w:rPr>
          <w:rFonts w:ascii="Garamond" w:hAnsi="Garamond"/>
          <w:sz w:val="24"/>
          <w:szCs w:val="24"/>
        </w:rPr>
        <w:t xml:space="preserve">from policy arenas </w:t>
      </w:r>
      <w:r w:rsidR="00F865B6" w:rsidRPr="006664EF">
        <w:rPr>
          <w:rFonts w:ascii="Garamond" w:hAnsi="Garamond"/>
          <w:sz w:val="24"/>
          <w:szCs w:val="24"/>
        </w:rPr>
        <w:t xml:space="preserve">have heavy work burdens in their respective fields and their time is scarce. The </w:t>
      </w:r>
      <w:r w:rsidR="002E3631">
        <w:rPr>
          <w:rFonts w:ascii="Garamond" w:hAnsi="Garamond"/>
          <w:sz w:val="24"/>
          <w:szCs w:val="24"/>
        </w:rPr>
        <w:t xml:space="preserve">module </w:t>
      </w:r>
      <w:r w:rsidR="00F865B6" w:rsidRPr="006664EF">
        <w:rPr>
          <w:rFonts w:ascii="Garamond" w:hAnsi="Garamond"/>
          <w:sz w:val="24"/>
          <w:szCs w:val="24"/>
        </w:rPr>
        <w:t xml:space="preserve">is, therefore, designed to require minimal preparation. It is built around practical exercises and hands-on learning during sessions in which </w:t>
      </w:r>
      <w:r w:rsidR="002E3631">
        <w:rPr>
          <w:rFonts w:ascii="Garamond" w:hAnsi="Garamond"/>
          <w:sz w:val="24"/>
          <w:szCs w:val="24"/>
        </w:rPr>
        <w:t xml:space="preserve">participants </w:t>
      </w:r>
      <w:r w:rsidR="00F865B6" w:rsidRPr="006664EF">
        <w:rPr>
          <w:rFonts w:ascii="Garamond" w:hAnsi="Garamond"/>
          <w:sz w:val="24"/>
          <w:szCs w:val="24"/>
        </w:rPr>
        <w:t xml:space="preserve">work on issues and challenges relevant to their work. These exercises </w:t>
      </w:r>
      <w:r w:rsidR="002E3631">
        <w:rPr>
          <w:rFonts w:ascii="Garamond" w:hAnsi="Garamond"/>
          <w:sz w:val="24"/>
          <w:szCs w:val="24"/>
        </w:rPr>
        <w:t xml:space="preserve">are </w:t>
      </w:r>
      <w:r w:rsidR="00F865B6" w:rsidRPr="006664EF">
        <w:rPr>
          <w:rFonts w:ascii="Garamond" w:hAnsi="Garamond"/>
          <w:sz w:val="24"/>
          <w:szCs w:val="24"/>
        </w:rPr>
        <w:t xml:space="preserve">based on </w:t>
      </w:r>
      <w:r w:rsidR="002E3631">
        <w:rPr>
          <w:rFonts w:ascii="Garamond" w:hAnsi="Garamond"/>
          <w:sz w:val="24"/>
          <w:szCs w:val="24"/>
        </w:rPr>
        <w:t xml:space="preserve">some of the </w:t>
      </w:r>
      <w:r w:rsidR="00F865B6" w:rsidRPr="006664EF">
        <w:rPr>
          <w:rFonts w:ascii="Garamond" w:hAnsi="Garamond"/>
          <w:sz w:val="24"/>
          <w:szCs w:val="24"/>
        </w:rPr>
        <w:t xml:space="preserve">main policy issues of interest in </w:t>
      </w:r>
      <w:r w:rsidR="006664EF">
        <w:rPr>
          <w:rFonts w:ascii="Garamond" w:hAnsi="Garamond"/>
          <w:sz w:val="24"/>
          <w:szCs w:val="24"/>
        </w:rPr>
        <w:t>Nigeria</w:t>
      </w:r>
      <w:r w:rsidR="00F865B6" w:rsidRPr="006664EF">
        <w:rPr>
          <w:rFonts w:ascii="Garamond" w:hAnsi="Garamond"/>
          <w:sz w:val="24"/>
          <w:szCs w:val="24"/>
        </w:rPr>
        <w:t>. We propose to draw case studies from the following thematic areas</w:t>
      </w:r>
      <w:r w:rsidR="00DF10EE" w:rsidRPr="006664EF">
        <w:rPr>
          <w:rFonts w:ascii="Garamond" w:hAnsi="Garamond"/>
          <w:sz w:val="24"/>
          <w:szCs w:val="24"/>
        </w:rPr>
        <w:t>:</w:t>
      </w:r>
      <w:r w:rsidR="00F865B6" w:rsidRPr="006664EF">
        <w:rPr>
          <w:rFonts w:ascii="Garamond" w:hAnsi="Garamond"/>
          <w:sz w:val="24"/>
          <w:szCs w:val="24"/>
        </w:rPr>
        <w:t xml:space="preserve"> (i) access to and quality of social service delivery</w:t>
      </w:r>
      <w:r w:rsidR="002E3631">
        <w:rPr>
          <w:rFonts w:ascii="Garamond" w:hAnsi="Garamond"/>
          <w:sz w:val="24"/>
          <w:szCs w:val="24"/>
        </w:rPr>
        <w:t>, namely health</w:t>
      </w:r>
      <w:r w:rsidR="00F865B6" w:rsidRPr="006664EF">
        <w:rPr>
          <w:rFonts w:ascii="Garamond" w:hAnsi="Garamond"/>
          <w:sz w:val="24"/>
          <w:szCs w:val="24"/>
        </w:rPr>
        <w:t>; (ii) issues of good governance and accountability, including citizen involvement;</w:t>
      </w:r>
      <w:r w:rsidR="002E3631">
        <w:rPr>
          <w:rFonts w:ascii="Garamond" w:hAnsi="Garamond"/>
          <w:sz w:val="24"/>
          <w:szCs w:val="24"/>
        </w:rPr>
        <w:t xml:space="preserve"> and</w:t>
      </w:r>
      <w:r w:rsidR="00F865B6" w:rsidRPr="006664EF">
        <w:rPr>
          <w:rFonts w:ascii="Garamond" w:hAnsi="Garamond"/>
          <w:sz w:val="24"/>
          <w:szCs w:val="24"/>
        </w:rPr>
        <w:t xml:space="preserve"> </w:t>
      </w:r>
      <w:r w:rsidR="00DF10EE" w:rsidRPr="006664EF">
        <w:rPr>
          <w:rFonts w:ascii="Garamond" w:hAnsi="Garamond"/>
          <w:sz w:val="24"/>
          <w:szCs w:val="24"/>
        </w:rPr>
        <w:t xml:space="preserve">(iii) </w:t>
      </w:r>
      <w:r w:rsidR="00525B77" w:rsidRPr="006664EF">
        <w:rPr>
          <w:rFonts w:ascii="Garamond" w:hAnsi="Garamond"/>
          <w:sz w:val="24"/>
          <w:szCs w:val="24"/>
        </w:rPr>
        <w:t>security and crime/violence prevention</w:t>
      </w:r>
      <w:r w:rsidR="00F865B6" w:rsidRPr="006664EF">
        <w:rPr>
          <w:rFonts w:ascii="Garamond" w:hAnsi="Garamond"/>
          <w:sz w:val="24"/>
          <w:szCs w:val="24"/>
        </w:rPr>
        <w:t>.</w:t>
      </w:r>
    </w:p>
    <w:p w14:paraId="392B36F1" w14:textId="77777777" w:rsidR="00F865B6" w:rsidRPr="006664EF" w:rsidRDefault="00F865B6" w:rsidP="00B90641">
      <w:pPr>
        <w:ind w:right="-8"/>
        <w:jc w:val="both"/>
        <w:rPr>
          <w:rFonts w:ascii="Garamond" w:hAnsi="Garamond"/>
          <w:b/>
          <w:sz w:val="24"/>
          <w:szCs w:val="24"/>
        </w:rPr>
      </w:pPr>
    </w:p>
    <w:p w14:paraId="0CF25115" w14:textId="204F34ED" w:rsidR="006A76AA" w:rsidRPr="006664EF" w:rsidRDefault="00EB552F" w:rsidP="00B90641">
      <w:pPr>
        <w:widowControl w:val="0"/>
        <w:autoSpaceDE w:val="0"/>
        <w:autoSpaceDN w:val="0"/>
        <w:adjustRightInd w:val="0"/>
        <w:ind w:right="-8"/>
        <w:jc w:val="both"/>
        <w:rPr>
          <w:rFonts w:ascii="Garamond" w:hAnsi="Garamond"/>
          <w:color w:val="000000"/>
          <w:sz w:val="24"/>
          <w:szCs w:val="24"/>
          <w:u w:color="000000"/>
        </w:rPr>
      </w:pPr>
      <w:r w:rsidRPr="006664EF">
        <w:rPr>
          <w:rFonts w:ascii="Garamond" w:hAnsi="Garamond"/>
          <w:color w:val="000000"/>
          <w:sz w:val="24"/>
          <w:szCs w:val="24"/>
          <w:u w:color="000000"/>
        </w:rPr>
        <w:t xml:space="preserve">The module </w:t>
      </w:r>
      <w:r w:rsidR="00C44FE6" w:rsidRPr="006664EF">
        <w:rPr>
          <w:rFonts w:ascii="Garamond" w:hAnsi="Garamond"/>
          <w:color w:val="000000"/>
          <w:sz w:val="24"/>
          <w:szCs w:val="24"/>
          <w:u w:color="000000"/>
        </w:rPr>
        <w:t xml:space="preserve">is delivered over 3 days through five units </w:t>
      </w:r>
      <w:r w:rsidR="003D2DE9" w:rsidRPr="006664EF">
        <w:rPr>
          <w:rFonts w:ascii="Garamond" w:hAnsi="Garamond"/>
          <w:color w:val="000000"/>
          <w:sz w:val="24"/>
          <w:szCs w:val="24"/>
          <w:u w:color="000000"/>
        </w:rPr>
        <w:t xml:space="preserve">(A-E) </w:t>
      </w:r>
      <w:r w:rsidR="00C44FE6" w:rsidRPr="006664EF">
        <w:rPr>
          <w:rFonts w:ascii="Garamond" w:hAnsi="Garamond"/>
          <w:color w:val="000000"/>
          <w:sz w:val="24"/>
          <w:szCs w:val="24"/>
          <w:u w:color="000000"/>
        </w:rPr>
        <w:t xml:space="preserve">that build </w:t>
      </w:r>
      <w:r w:rsidR="00C44FE6" w:rsidRPr="006664EF">
        <w:rPr>
          <w:rFonts w:ascii="Garamond" w:hAnsi="Garamond"/>
          <w:sz w:val="24"/>
          <w:szCs w:val="24"/>
          <w:u w:color="000000"/>
        </w:rPr>
        <w:t>incrementally and gradually on one another. There are</w:t>
      </w:r>
      <w:r w:rsidR="00C44FE6" w:rsidRPr="006664EF">
        <w:rPr>
          <w:rFonts w:ascii="Garamond" w:hAnsi="Garamond"/>
          <w:color w:val="000000"/>
          <w:sz w:val="24"/>
          <w:szCs w:val="24"/>
          <w:u w:color="000000"/>
        </w:rPr>
        <w:t xml:space="preserve"> four sessions per day. Each session is delivered through a combination of facilitated discussions, group-based exercises, and plenary presentations</w:t>
      </w:r>
      <w:r w:rsidR="005A46A8" w:rsidRPr="006664EF">
        <w:rPr>
          <w:rFonts w:ascii="Garamond" w:hAnsi="Garamond"/>
          <w:color w:val="000000"/>
          <w:sz w:val="24"/>
          <w:szCs w:val="24"/>
          <w:u w:color="000000"/>
        </w:rPr>
        <w:t xml:space="preserve"> </w:t>
      </w:r>
      <w:r w:rsidR="005A46A8" w:rsidRPr="006664EF">
        <w:rPr>
          <w:rFonts w:ascii="Garamond" w:hAnsi="Garamond"/>
          <w:sz w:val="24"/>
          <w:szCs w:val="24"/>
          <w:u w:color="000000"/>
        </w:rPr>
        <w:t>(see table below)</w:t>
      </w:r>
      <w:r w:rsidR="00C44FE6" w:rsidRPr="006664EF">
        <w:rPr>
          <w:rFonts w:ascii="Garamond" w:hAnsi="Garamond"/>
          <w:color w:val="000000"/>
          <w:sz w:val="24"/>
          <w:szCs w:val="24"/>
          <w:u w:color="000000"/>
        </w:rPr>
        <w:t xml:space="preserve">. </w:t>
      </w:r>
      <w:r w:rsidR="002A3FBC" w:rsidRPr="006664EF">
        <w:rPr>
          <w:rFonts w:ascii="Garamond" w:hAnsi="Garamond"/>
          <w:color w:val="000000"/>
          <w:sz w:val="24"/>
          <w:szCs w:val="24"/>
          <w:u w:color="000000"/>
        </w:rPr>
        <w:t xml:space="preserve">The </w:t>
      </w:r>
      <w:r w:rsidR="002E3631">
        <w:rPr>
          <w:rFonts w:ascii="Garamond" w:hAnsi="Garamond"/>
          <w:color w:val="000000"/>
          <w:sz w:val="24"/>
          <w:szCs w:val="24"/>
          <w:u w:color="000000"/>
        </w:rPr>
        <w:t xml:space="preserve">module </w:t>
      </w:r>
      <w:r w:rsidR="002A3FBC" w:rsidRPr="006664EF">
        <w:rPr>
          <w:rFonts w:ascii="Garamond" w:hAnsi="Garamond"/>
          <w:color w:val="000000"/>
          <w:sz w:val="24"/>
          <w:szCs w:val="24"/>
          <w:u w:color="000000"/>
        </w:rPr>
        <w:t>end</w:t>
      </w:r>
      <w:r w:rsidR="002E3631">
        <w:rPr>
          <w:rFonts w:ascii="Garamond" w:hAnsi="Garamond"/>
          <w:color w:val="000000"/>
          <w:sz w:val="24"/>
          <w:szCs w:val="24"/>
          <w:u w:color="000000"/>
        </w:rPr>
        <w:t>s</w:t>
      </w:r>
      <w:r w:rsidR="002A3FBC" w:rsidRPr="006664EF">
        <w:rPr>
          <w:rFonts w:ascii="Garamond" w:hAnsi="Garamond"/>
          <w:color w:val="000000"/>
          <w:sz w:val="24"/>
          <w:szCs w:val="24"/>
          <w:u w:color="000000"/>
        </w:rPr>
        <w:t xml:space="preserve"> with an agreed framework for continued networking and interaction among participants, </w:t>
      </w:r>
      <w:r w:rsidR="002A3FBC" w:rsidRPr="006664EF">
        <w:rPr>
          <w:rFonts w:ascii="Garamond" w:hAnsi="Garamond"/>
          <w:sz w:val="24"/>
          <w:szCs w:val="24"/>
        </w:rPr>
        <w:t>such as, for example, seminars with prominent researchers – that allow participants to maintain contact with each other and explore with others strategies for accessing and using research.</w:t>
      </w:r>
    </w:p>
    <w:p w14:paraId="6F8149DB" w14:textId="77777777" w:rsidR="00C65745" w:rsidRPr="006664EF" w:rsidRDefault="00C65745" w:rsidP="00B90641">
      <w:pPr>
        <w:ind w:right="-8"/>
        <w:jc w:val="both"/>
        <w:rPr>
          <w:rFonts w:ascii="Garamond" w:hAnsi="Garamond"/>
          <w:sz w:val="24"/>
          <w:szCs w:val="24"/>
        </w:rPr>
      </w:pPr>
    </w:p>
    <w:tbl>
      <w:tblPr>
        <w:tblW w:w="9248" w:type="dxa"/>
        <w:tblInd w:w="-34" w:type="dxa"/>
        <w:tblBorders>
          <w:top w:val="nil"/>
          <w:left w:val="nil"/>
          <w:right w:val="nil"/>
        </w:tblBorders>
        <w:tblLook w:val="0000" w:firstRow="0" w:lastRow="0" w:firstColumn="0" w:lastColumn="0" w:noHBand="0" w:noVBand="0"/>
      </w:tblPr>
      <w:tblGrid>
        <w:gridCol w:w="851"/>
        <w:gridCol w:w="3827"/>
        <w:gridCol w:w="4570"/>
      </w:tblGrid>
      <w:tr w:rsidR="00AB5AAE" w:rsidRPr="006664EF" w14:paraId="48B4DA11" w14:textId="77777777" w:rsidTr="00EA4DED">
        <w:tc>
          <w:tcPr>
            <w:tcW w:w="851" w:type="dxa"/>
            <w:tcBorders>
              <w:bottom w:val="single" w:sz="8" w:space="0" w:color="000000"/>
            </w:tcBorders>
            <w:vAlign w:val="center"/>
          </w:tcPr>
          <w:p w14:paraId="4FE359E0" w14:textId="77777777" w:rsidR="00C65745" w:rsidRPr="006664EF" w:rsidRDefault="00C65745" w:rsidP="00B90641">
            <w:pPr>
              <w:widowControl w:val="0"/>
              <w:autoSpaceDE w:val="0"/>
              <w:autoSpaceDN w:val="0"/>
              <w:adjustRightInd w:val="0"/>
              <w:spacing w:after="60"/>
              <w:jc w:val="center"/>
              <w:rPr>
                <w:rFonts w:ascii="Garamond" w:hAnsi="Garamond"/>
                <w:b/>
                <w:bCs/>
                <w:color w:val="000000"/>
                <w:sz w:val="24"/>
                <w:szCs w:val="24"/>
                <w:u w:color="000000"/>
              </w:rPr>
            </w:pPr>
          </w:p>
        </w:tc>
        <w:tc>
          <w:tcPr>
            <w:tcW w:w="3827" w:type="dxa"/>
            <w:tcBorders>
              <w:bottom w:val="single" w:sz="8" w:space="0" w:color="000000"/>
            </w:tcBorders>
            <w:tcMar>
              <w:top w:w="80" w:type="nil"/>
              <w:left w:w="53" w:type="nil"/>
              <w:bottom w:w="53" w:type="nil"/>
              <w:right w:w="80" w:type="nil"/>
            </w:tcMar>
            <w:vAlign w:val="center"/>
          </w:tcPr>
          <w:p w14:paraId="5FFBB74C" w14:textId="77777777" w:rsidR="00C65745" w:rsidRPr="006664EF" w:rsidRDefault="00C65745" w:rsidP="00B90641">
            <w:pPr>
              <w:widowControl w:val="0"/>
              <w:autoSpaceDE w:val="0"/>
              <w:autoSpaceDN w:val="0"/>
              <w:adjustRightInd w:val="0"/>
              <w:spacing w:after="60"/>
              <w:jc w:val="center"/>
              <w:rPr>
                <w:rFonts w:ascii="Garamond" w:hAnsi="Garamond"/>
                <w:color w:val="000000"/>
                <w:sz w:val="24"/>
                <w:szCs w:val="24"/>
                <w:u w:color="000000"/>
              </w:rPr>
            </w:pPr>
            <w:r w:rsidRPr="006664EF">
              <w:rPr>
                <w:rFonts w:ascii="Garamond" w:hAnsi="Garamond"/>
                <w:b/>
                <w:bCs/>
                <w:color w:val="000000"/>
                <w:sz w:val="24"/>
                <w:szCs w:val="24"/>
                <w:u w:color="000000"/>
              </w:rPr>
              <w:t>MORNING</w:t>
            </w:r>
          </w:p>
        </w:tc>
        <w:tc>
          <w:tcPr>
            <w:tcW w:w="4570" w:type="dxa"/>
            <w:tcBorders>
              <w:bottom w:val="single" w:sz="8" w:space="0" w:color="000000"/>
            </w:tcBorders>
            <w:tcMar>
              <w:top w:w="80" w:type="nil"/>
              <w:left w:w="53" w:type="nil"/>
              <w:bottom w:w="53" w:type="nil"/>
              <w:right w:w="80" w:type="nil"/>
            </w:tcMar>
            <w:vAlign w:val="center"/>
          </w:tcPr>
          <w:p w14:paraId="56B3BF0B" w14:textId="77777777" w:rsidR="00C65745" w:rsidRPr="006664EF" w:rsidRDefault="00C65745" w:rsidP="00B90641">
            <w:pPr>
              <w:widowControl w:val="0"/>
              <w:autoSpaceDE w:val="0"/>
              <w:autoSpaceDN w:val="0"/>
              <w:adjustRightInd w:val="0"/>
              <w:spacing w:after="60"/>
              <w:jc w:val="center"/>
              <w:rPr>
                <w:rFonts w:ascii="Garamond" w:hAnsi="Garamond"/>
                <w:color w:val="000000"/>
                <w:sz w:val="24"/>
                <w:szCs w:val="24"/>
                <w:u w:color="000000"/>
              </w:rPr>
            </w:pPr>
            <w:r w:rsidRPr="006664EF">
              <w:rPr>
                <w:rFonts w:ascii="Garamond" w:hAnsi="Garamond"/>
                <w:b/>
                <w:bCs/>
                <w:color w:val="000000"/>
                <w:sz w:val="24"/>
                <w:szCs w:val="24"/>
                <w:u w:color="000000"/>
              </w:rPr>
              <w:t>AFTERNOON</w:t>
            </w:r>
          </w:p>
        </w:tc>
      </w:tr>
      <w:tr w:rsidR="00AB5AAE" w:rsidRPr="006664EF" w14:paraId="702168F0" w14:textId="77777777" w:rsidTr="00EA4DED">
        <w:tblPrEx>
          <w:tblBorders>
            <w:top w:val="none" w:sz="0" w:space="0" w:color="auto"/>
          </w:tblBorders>
        </w:tblPrEx>
        <w:tc>
          <w:tcPr>
            <w:tcW w:w="851" w:type="dxa"/>
            <w:vMerge w:val="restart"/>
            <w:tcBorders>
              <w:left w:val="single" w:sz="8" w:space="0" w:color="000000"/>
            </w:tcBorders>
            <w:vAlign w:val="center"/>
          </w:tcPr>
          <w:p w14:paraId="5D1EAC8B"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r w:rsidRPr="006664EF">
              <w:rPr>
                <w:rFonts w:ascii="Garamond" w:hAnsi="Garamond"/>
                <w:b/>
                <w:bCs/>
                <w:color w:val="000000"/>
                <w:sz w:val="24"/>
                <w:szCs w:val="24"/>
                <w:u w:color="000000"/>
              </w:rPr>
              <w:t>DAY</w:t>
            </w:r>
          </w:p>
          <w:p w14:paraId="7CCE3FB0" w14:textId="77777777" w:rsidR="00C65745" w:rsidRPr="006664EF" w:rsidRDefault="00C65745" w:rsidP="00CF2D1D">
            <w:pPr>
              <w:widowControl w:val="0"/>
              <w:autoSpaceDE w:val="0"/>
              <w:autoSpaceDN w:val="0"/>
              <w:adjustRightInd w:val="0"/>
              <w:spacing w:before="60" w:after="60"/>
              <w:jc w:val="center"/>
              <w:rPr>
                <w:rFonts w:ascii="Garamond" w:hAnsi="Garamond"/>
                <w:b/>
                <w:bCs/>
                <w:i/>
                <w:iCs/>
                <w:color w:val="000000"/>
                <w:sz w:val="24"/>
                <w:szCs w:val="24"/>
                <w:u w:color="000000"/>
              </w:rPr>
            </w:pPr>
            <w:r w:rsidRPr="006664EF">
              <w:rPr>
                <w:rFonts w:ascii="Garamond" w:hAnsi="Garamond"/>
                <w:b/>
                <w:bCs/>
                <w:color w:val="000000"/>
                <w:sz w:val="24"/>
                <w:szCs w:val="24"/>
                <w:u w:color="000000"/>
              </w:rPr>
              <w:t>1</w:t>
            </w:r>
          </w:p>
        </w:tc>
        <w:tc>
          <w:tcPr>
            <w:tcW w:w="3827" w:type="dxa"/>
            <w:tcBorders>
              <w:left w:val="single" w:sz="8" w:space="0" w:color="000000"/>
            </w:tcBorders>
            <w:tcMar>
              <w:top w:w="80" w:type="nil"/>
              <w:left w:w="53" w:type="nil"/>
              <w:bottom w:w="53" w:type="nil"/>
              <w:right w:w="80" w:type="nil"/>
            </w:tcMar>
            <w:vAlign w:val="center"/>
          </w:tcPr>
          <w:p w14:paraId="0F6E320F" w14:textId="77777777" w:rsidR="00C65745" w:rsidRPr="006664EF" w:rsidRDefault="00C65745" w:rsidP="00CF2D1D">
            <w:pPr>
              <w:widowControl w:val="0"/>
              <w:autoSpaceDE w:val="0"/>
              <w:autoSpaceDN w:val="0"/>
              <w:adjustRightInd w:val="0"/>
              <w:spacing w:before="60" w:after="60"/>
              <w:jc w:val="center"/>
              <w:rPr>
                <w:rFonts w:ascii="Garamond" w:hAnsi="Garamond"/>
                <w:color w:val="000000"/>
                <w:sz w:val="24"/>
                <w:szCs w:val="24"/>
                <w:u w:color="000000"/>
              </w:rPr>
            </w:pPr>
            <w:r w:rsidRPr="006664EF">
              <w:rPr>
                <w:rFonts w:ascii="Garamond" w:hAnsi="Garamond"/>
                <w:b/>
                <w:bCs/>
                <w:i/>
                <w:iCs/>
                <w:color w:val="000000"/>
                <w:sz w:val="24"/>
                <w:szCs w:val="24"/>
                <w:u w:color="000000"/>
              </w:rPr>
              <w:t>Unit A: Mapping Connections between Policy and Research</w:t>
            </w:r>
          </w:p>
        </w:tc>
        <w:tc>
          <w:tcPr>
            <w:tcW w:w="4570" w:type="dxa"/>
            <w:tcBorders>
              <w:right w:val="single" w:sz="8" w:space="0" w:color="000000"/>
            </w:tcBorders>
            <w:tcMar>
              <w:top w:w="80" w:type="nil"/>
              <w:left w:w="53" w:type="nil"/>
              <w:bottom w:w="53" w:type="nil"/>
              <w:right w:w="80" w:type="nil"/>
            </w:tcMar>
            <w:vAlign w:val="center"/>
          </w:tcPr>
          <w:p w14:paraId="11832B50" w14:textId="77777777" w:rsidR="00C65745" w:rsidRPr="006664EF" w:rsidRDefault="00C65745" w:rsidP="00CF2D1D">
            <w:pPr>
              <w:widowControl w:val="0"/>
              <w:autoSpaceDE w:val="0"/>
              <w:autoSpaceDN w:val="0"/>
              <w:adjustRightInd w:val="0"/>
              <w:spacing w:before="60" w:after="60"/>
              <w:jc w:val="center"/>
              <w:rPr>
                <w:rFonts w:ascii="Garamond" w:hAnsi="Garamond"/>
                <w:color w:val="000000"/>
                <w:sz w:val="24"/>
                <w:szCs w:val="24"/>
                <w:u w:color="000000"/>
              </w:rPr>
            </w:pPr>
            <w:r w:rsidRPr="006664EF">
              <w:rPr>
                <w:rFonts w:ascii="Garamond" w:hAnsi="Garamond"/>
                <w:b/>
                <w:bCs/>
                <w:i/>
                <w:iCs/>
                <w:color w:val="000000"/>
                <w:sz w:val="24"/>
                <w:szCs w:val="24"/>
                <w:u w:color="000000"/>
              </w:rPr>
              <w:t>Unit B: Identifying Evidence</w:t>
            </w:r>
          </w:p>
        </w:tc>
      </w:tr>
      <w:tr w:rsidR="00AB5AAE" w:rsidRPr="006664EF" w14:paraId="7D841865" w14:textId="77777777" w:rsidTr="00EA4DED">
        <w:tblPrEx>
          <w:tblBorders>
            <w:top w:val="none" w:sz="0" w:space="0" w:color="auto"/>
          </w:tblBorders>
        </w:tblPrEx>
        <w:trPr>
          <w:trHeight w:val="517"/>
        </w:trPr>
        <w:tc>
          <w:tcPr>
            <w:tcW w:w="851" w:type="dxa"/>
            <w:vMerge/>
            <w:tcBorders>
              <w:left w:val="single" w:sz="8" w:space="0" w:color="000000"/>
            </w:tcBorders>
            <w:vAlign w:val="center"/>
          </w:tcPr>
          <w:p w14:paraId="4CC3A6F6"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tcBorders>
            <w:tcMar>
              <w:top w:w="80" w:type="nil"/>
              <w:left w:w="53" w:type="nil"/>
              <w:bottom w:w="53" w:type="nil"/>
              <w:right w:w="80" w:type="nil"/>
            </w:tcMar>
            <w:vAlign w:val="center"/>
          </w:tcPr>
          <w:p w14:paraId="71C6ADE7" w14:textId="30BD5A4D"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A1.</w:t>
            </w:r>
            <w:r w:rsidRPr="006664EF">
              <w:rPr>
                <w:rFonts w:ascii="Garamond" w:hAnsi="Garamond"/>
                <w:color w:val="000000"/>
                <w:sz w:val="24"/>
                <w:szCs w:val="24"/>
                <w:u w:color="000000"/>
              </w:rPr>
              <w:t xml:space="preserve"> Situating policy actors and researchers within the policy process</w:t>
            </w:r>
          </w:p>
        </w:tc>
        <w:tc>
          <w:tcPr>
            <w:tcW w:w="4570" w:type="dxa"/>
            <w:tcBorders>
              <w:right w:val="single" w:sz="8" w:space="0" w:color="000000"/>
            </w:tcBorders>
            <w:tcMar>
              <w:top w:w="80" w:type="nil"/>
              <w:left w:w="53" w:type="nil"/>
              <w:bottom w:w="53" w:type="nil"/>
              <w:right w:w="80" w:type="nil"/>
            </w:tcMar>
            <w:vAlign w:val="center"/>
          </w:tcPr>
          <w:p w14:paraId="1F1ED953" w14:textId="069462BD"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B1.</w:t>
            </w:r>
            <w:r w:rsidRPr="006664EF">
              <w:rPr>
                <w:rFonts w:ascii="Garamond" w:hAnsi="Garamond"/>
                <w:color w:val="000000"/>
                <w:sz w:val="24"/>
                <w:szCs w:val="24"/>
                <w:u w:color="000000"/>
              </w:rPr>
              <w:t xml:space="preserve"> Searching for research across contexts and fields</w:t>
            </w:r>
          </w:p>
        </w:tc>
      </w:tr>
      <w:tr w:rsidR="00AB5AAE" w:rsidRPr="006664EF" w14:paraId="06FE1033" w14:textId="77777777" w:rsidTr="00EA4DED">
        <w:tblPrEx>
          <w:tblBorders>
            <w:top w:val="none" w:sz="0" w:space="0" w:color="auto"/>
          </w:tblBorders>
        </w:tblPrEx>
        <w:tc>
          <w:tcPr>
            <w:tcW w:w="851" w:type="dxa"/>
            <w:vMerge/>
            <w:tcBorders>
              <w:left w:val="single" w:sz="8" w:space="0" w:color="000000"/>
              <w:bottom w:val="single" w:sz="8" w:space="0" w:color="000000"/>
            </w:tcBorders>
            <w:vAlign w:val="center"/>
          </w:tcPr>
          <w:p w14:paraId="4FA8D353"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bottom w:val="single" w:sz="8" w:space="0" w:color="000000"/>
            </w:tcBorders>
            <w:tcMar>
              <w:top w:w="80" w:type="nil"/>
              <w:left w:w="53" w:type="nil"/>
              <w:bottom w:w="53" w:type="nil"/>
              <w:right w:w="80" w:type="nil"/>
            </w:tcMar>
            <w:vAlign w:val="center"/>
          </w:tcPr>
          <w:p w14:paraId="531C7475" w14:textId="2DB42C97"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A2.</w:t>
            </w:r>
            <w:r w:rsidRPr="006664EF">
              <w:rPr>
                <w:rFonts w:ascii="Garamond" w:hAnsi="Garamond"/>
                <w:color w:val="000000"/>
                <w:sz w:val="24"/>
                <w:szCs w:val="24"/>
                <w:u w:color="000000"/>
              </w:rPr>
              <w:t xml:space="preserve"> Arenas for engagement</w:t>
            </w:r>
          </w:p>
        </w:tc>
        <w:tc>
          <w:tcPr>
            <w:tcW w:w="4570" w:type="dxa"/>
            <w:tcBorders>
              <w:bottom w:val="single" w:sz="8" w:space="0" w:color="000000"/>
              <w:right w:val="single" w:sz="8" w:space="0" w:color="000000"/>
            </w:tcBorders>
            <w:tcMar>
              <w:top w:w="80" w:type="nil"/>
              <w:left w:w="53" w:type="nil"/>
              <w:bottom w:w="53" w:type="nil"/>
              <w:right w:w="80" w:type="nil"/>
            </w:tcMar>
            <w:vAlign w:val="center"/>
          </w:tcPr>
          <w:p w14:paraId="4984CECB" w14:textId="79E645C0"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B2.</w:t>
            </w:r>
            <w:r w:rsidRPr="006664EF">
              <w:rPr>
                <w:rFonts w:ascii="Garamond" w:hAnsi="Garamond"/>
                <w:color w:val="000000"/>
                <w:sz w:val="24"/>
                <w:szCs w:val="24"/>
                <w:u w:color="000000"/>
              </w:rPr>
              <w:t xml:space="preserve"> Identifying arguments</w:t>
            </w:r>
          </w:p>
        </w:tc>
      </w:tr>
      <w:tr w:rsidR="00AB5AAE" w:rsidRPr="006664EF" w14:paraId="71224E12" w14:textId="77777777" w:rsidTr="00EA4DED">
        <w:tblPrEx>
          <w:tblBorders>
            <w:top w:val="none" w:sz="0" w:space="0" w:color="auto"/>
          </w:tblBorders>
        </w:tblPrEx>
        <w:tc>
          <w:tcPr>
            <w:tcW w:w="851" w:type="dxa"/>
            <w:tcBorders>
              <w:bottom w:val="single" w:sz="8" w:space="0" w:color="000000"/>
            </w:tcBorders>
            <w:vAlign w:val="center"/>
          </w:tcPr>
          <w:p w14:paraId="5BC02ED2" w14:textId="77777777" w:rsidR="00C65745" w:rsidRPr="006664EF" w:rsidRDefault="00C65745" w:rsidP="00B90641">
            <w:pPr>
              <w:widowControl w:val="0"/>
              <w:autoSpaceDE w:val="0"/>
              <w:autoSpaceDN w:val="0"/>
              <w:adjustRightInd w:val="0"/>
              <w:jc w:val="center"/>
              <w:rPr>
                <w:rFonts w:ascii="Garamond" w:hAnsi="Garamond"/>
                <w:color w:val="000000"/>
                <w:sz w:val="24"/>
                <w:szCs w:val="24"/>
                <w:u w:color="000000"/>
              </w:rPr>
            </w:pPr>
          </w:p>
        </w:tc>
        <w:tc>
          <w:tcPr>
            <w:tcW w:w="3827" w:type="dxa"/>
            <w:tcBorders>
              <w:bottom w:val="single" w:sz="8" w:space="0" w:color="000000"/>
            </w:tcBorders>
            <w:tcMar>
              <w:top w:w="80" w:type="nil"/>
              <w:left w:w="53" w:type="nil"/>
              <w:bottom w:w="53" w:type="nil"/>
              <w:right w:w="80" w:type="nil"/>
            </w:tcMar>
            <w:vAlign w:val="center"/>
          </w:tcPr>
          <w:p w14:paraId="76D11443" w14:textId="77777777" w:rsidR="00C65745" w:rsidRPr="006664EF" w:rsidRDefault="00C65745" w:rsidP="00B90641">
            <w:pPr>
              <w:widowControl w:val="0"/>
              <w:autoSpaceDE w:val="0"/>
              <w:autoSpaceDN w:val="0"/>
              <w:adjustRightInd w:val="0"/>
              <w:rPr>
                <w:rFonts w:ascii="Garamond" w:hAnsi="Garamond"/>
                <w:color w:val="000000"/>
                <w:sz w:val="24"/>
                <w:szCs w:val="24"/>
                <w:u w:color="000000"/>
              </w:rPr>
            </w:pPr>
          </w:p>
        </w:tc>
        <w:tc>
          <w:tcPr>
            <w:tcW w:w="4570" w:type="dxa"/>
            <w:tcBorders>
              <w:bottom w:val="single" w:sz="8" w:space="0" w:color="000000"/>
            </w:tcBorders>
            <w:tcMar>
              <w:top w:w="80" w:type="nil"/>
              <w:left w:w="53" w:type="nil"/>
              <w:bottom w:w="53" w:type="nil"/>
              <w:right w:w="80" w:type="nil"/>
            </w:tcMar>
            <w:vAlign w:val="center"/>
          </w:tcPr>
          <w:p w14:paraId="4E0356B5" w14:textId="77777777" w:rsidR="00C65745" w:rsidRPr="006664EF" w:rsidRDefault="00C65745" w:rsidP="00B90641">
            <w:pPr>
              <w:widowControl w:val="0"/>
              <w:autoSpaceDE w:val="0"/>
              <w:autoSpaceDN w:val="0"/>
              <w:adjustRightInd w:val="0"/>
              <w:rPr>
                <w:rFonts w:ascii="Garamond" w:hAnsi="Garamond"/>
                <w:color w:val="000000"/>
                <w:sz w:val="24"/>
                <w:szCs w:val="24"/>
                <w:u w:color="000000"/>
              </w:rPr>
            </w:pPr>
          </w:p>
        </w:tc>
      </w:tr>
      <w:tr w:rsidR="00AB5AAE" w:rsidRPr="006664EF" w14:paraId="3259A68C" w14:textId="77777777" w:rsidTr="00EA4DED">
        <w:tblPrEx>
          <w:tblBorders>
            <w:top w:val="none" w:sz="0" w:space="0" w:color="auto"/>
          </w:tblBorders>
        </w:tblPrEx>
        <w:tc>
          <w:tcPr>
            <w:tcW w:w="851" w:type="dxa"/>
            <w:vMerge w:val="restart"/>
            <w:tcBorders>
              <w:left w:val="single" w:sz="8" w:space="0" w:color="000000"/>
              <w:right w:val="single" w:sz="8" w:space="0" w:color="000000"/>
            </w:tcBorders>
            <w:vAlign w:val="center"/>
          </w:tcPr>
          <w:p w14:paraId="7A9C150F"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r w:rsidRPr="006664EF">
              <w:rPr>
                <w:rFonts w:ascii="Garamond" w:hAnsi="Garamond"/>
                <w:b/>
                <w:bCs/>
                <w:color w:val="000000"/>
                <w:sz w:val="24"/>
                <w:szCs w:val="24"/>
                <w:u w:color="000000"/>
              </w:rPr>
              <w:t>DAY</w:t>
            </w:r>
          </w:p>
          <w:p w14:paraId="50E0D32A" w14:textId="77777777" w:rsidR="00C65745" w:rsidRPr="006664EF" w:rsidRDefault="00C65745" w:rsidP="00CF2D1D">
            <w:pPr>
              <w:widowControl w:val="0"/>
              <w:autoSpaceDE w:val="0"/>
              <w:autoSpaceDN w:val="0"/>
              <w:adjustRightInd w:val="0"/>
              <w:spacing w:before="60" w:after="60"/>
              <w:jc w:val="center"/>
              <w:rPr>
                <w:rFonts w:ascii="Garamond" w:hAnsi="Garamond"/>
                <w:b/>
                <w:bCs/>
                <w:i/>
                <w:iCs/>
                <w:color w:val="000000"/>
                <w:sz w:val="24"/>
                <w:szCs w:val="24"/>
                <w:u w:color="000000"/>
              </w:rPr>
            </w:pPr>
            <w:r w:rsidRPr="006664EF">
              <w:rPr>
                <w:rFonts w:ascii="Garamond" w:hAnsi="Garamond"/>
                <w:b/>
                <w:bCs/>
                <w:color w:val="000000"/>
                <w:sz w:val="24"/>
                <w:szCs w:val="24"/>
                <w:u w:color="000000"/>
              </w:rPr>
              <w:t>2</w:t>
            </w:r>
          </w:p>
        </w:tc>
        <w:tc>
          <w:tcPr>
            <w:tcW w:w="8397" w:type="dxa"/>
            <w:gridSpan w:val="2"/>
            <w:tcBorders>
              <w:left w:val="single" w:sz="8" w:space="0" w:color="000000"/>
              <w:right w:val="single" w:sz="8" w:space="0" w:color="000000"/>
            </w:tcBorders>
            <w:tcMar>
              <w:top w:w="80" w:type="nil"/>
              <w:left w:w="53" w:type="nil"/>
              <w:bottom w:w="53" w:type="nil"/>
              <w:right w:w="80" w:type="nil"/>
            </w:tcMar>
            <w:vAlign w:val="center"/>
          </w:tcPr>
          <w:p w14:paraId="5C11CFB1" w14:textId="77777777" w:rsidR="00C65745" w:rsidRPr="006664EF" w:rsidRDefault="00C65745" w:rsidP="00CF2D1D">
            <w:pPr>
              <w:widowControl w:val="0"/>
              <w:autoSpaceDE w:val="0"/>
              <w:autoSpaceDN w:val="0"/>
              <w:adjustRightInd w:val="0"/>
              <w:spacing w:before="60" w:after="60"/>
              <w:jc w:val="center"/>
              <w:rPr>
                <w:rFonts w:ascii="Garamond" w:hAnsi="Garamond"/>
                <w:color w:val="000000"/>
                <w:sz w:val="24"/>
                <w:szCs w:val="24"/>
                <w:u w:color="000000"/>
              </w:rPr>
            </w:pPr>
            <w:r w:rsidRPr="006664EF">
              <w:rPr>
                <w:rFonts w:ascii="Garamond" w:hAnsi="Garamond"/>
                <w:b/>
                <w:bCs/>
                <w:i/>
                <w:iCs/>
                <w:color w:val="000000"/>
                <w:sz w:val="24"/>
                <w:szCs w:val="24"/>
                <w:u w:color="000000"/>
              </w:rPr>
              <w:t>Unit C: Assessing Evidence</w:t>
            </w:r>
          </w:p>
        </w:tc>
      </w:tr>
      <w:tr w:rsidR="00AB5AAE" w:rsidRPr="006664EF" w14:paraId="05D20EC5" w14:textId="77777777" w:rsidTr="00EA4DED">
        <w:tblPrEx>
          <w:tblBorders>
            <w:top w:val="none" w:sz="0" w:space="0" w:color="auto"/>
          </w:tblBorders>
        </w:tblPrEx>
        <w:tc>
          <w:tcPr>
            <w:tcW w:w="851" w:type="dxa"/>
            <w:vMerge/>
            <w:tcBorders>
              <w:left w:val="single" w:sz="8" w:space="0" w:color="000000"/>
              <w:right w:val="single" w:sz="8" w:space="0" w:color="000000"/>
            </w:tcBorders>
            <w:vAlign w:val="center"/>
          </w:tcPr>
          <w:p w14:paraId="34571C41"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bottom w:val="nil"/>
            </w:tcBorders>
            <w:tcMar>
              <w:top w:w="80" w:type="nil"/>
              <w:left w:w="53" w:type="nil"/>
              <w:bottom w:w="53" w:type="nil"/>
              <w:right w:w="80" w:type="nil"/>
            </w:tcMar>
            <w:vAlign w:val="center"/>
          </w:tcPr>
          <w:p w14:paraId="19C25FD3" w14:textId="2FA4CAD6"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C1.</w:t>
            </w:r>
            <w:r w:rsidRPr="006664EF">
              <w:rPr>
                <w:rFonts w:ascii="Garamond" w:hAnsi="Garamond"/>
                <w:color w:val="000000"/>
                <w:sz w:val="24"/>
                <w:szCs w:val="24"/>
                <w:u w:color="000000"/>
              </w:rPr>
              <w:t xml:space="preserve"> Relevant Evidence: types of studies</w:t>
            </w:r>
          </w:p>
        </w:tc>
        <w:tc>
          <w:tcPr>
            <w:tcW w:w="4570" w:type="dxa"/>
            <w:tcBorders>
              <w:bottom w:val="nil"/>
              <w:right w:val="single" w:sz="8" w:space="0" w:color="000000"/>
            </w:tcBorders>
            <w:tcMar>
              <w:top w:w="80" w:type="nil"/>
              <w:left w:w="53" w:type="nil"/>
              <w:bottom w:w="53" w:type="nil"/>
              <w:right w:w="80" w:type="nil"/>
            </w:tcMar>
            <w:vAlign w:val="center"/>
          </w:tcPr>
          <w:p w14:paraId="28454E1A" w14:textId="62471D15"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C3.</w:t>
            </w:r>
            <w:r w:rsidRPr="006664EF">
              <w:rPr>
                <w:rFonts w:ascii="Garamond" w:hAnsi="Garamond"/>
                <w:color w:val="000000"/>
                <w:sz w:val="24"/>
                <w:szCs w:val="24"/>
                <w:u w:color="000000"/>
              </w:rPr>
              <w:t xml:space="preserve"> Rigorous Evidence: research methodologies</w:t>
            </w:r>
          </w:p>
        </w:tc>
      </w:tr>
      <w:tr w:rsidR="00AB5AAE" w:rsidRPr="006664EF" w14:paraId="55821EF0" w14:textId="77777777" w:rsidTr="00EA4DED">
        <w:tblPrEx>
          <w:tblBorders>
            <w:top w:val="none" w:sz="0" w:space="0" w:color="auto"/>
          </w:tblBorders>
        </w:tblPrEx>
        <w:tc>
          <w:tcPr>
            <w:tcW w:w="851" w:type="dxa"/>
            <w:vMerge/>
            <w:tcBorders>
              <w:left w:val="single" w:sz="8" w:space="0" w:color="000000"/>
              <w:bottom w:val="single" w:sz="4" w:space="0" w:color="auto"/>
              <w:right w:val="single" w:sz="8" w:space="0" w:color="000000"/>
            </w:tcBorders>
            <w:vAlign w:val="center"/>
          </w:tcPr>
          <w:p w14:paraId="668D4E71"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bottom w:val="single" w:sz="4" w:space="0" w:color="auto"/>
            </w:tcBorders>
            <w:tcMar>
              <w:top w:w="80" w:type="nil"/>
              <w:left w:w="53" w:type="nil"/>
              <w:bottom w:w="53" w:type="nil"/>
              <w:right w:w="80" w:type="nil"/>
            </w:tcMar>
            <w:vAlign w:val="center"/>
          </w:tcPr>
          <w:p w14:paraId="6C246C62" w14:textId="7405CF34"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C2.</w:t>
            </w:r>
            <w:r w:rsidRPr="006664EF">
              <w:rPr>
                <w:rFonts w:ascii="Garamond" w:hAnsi="Garamond"/>
                <w:color w:val="000000"/>
                <w:sz w:val="24"/>
                <w:szCs w:val="24"/>
                <w:u w:color="000000"/>
              </w:rPr>
              <w:t xml:space="preserve"> Credible Evidence: argumentation</w:t>
            </w:r>
          </w:p>
        </w:tc>
        <w:tc>
          <w:tcPr>
            <w:tcW w:w="4570" w:type="dxa"/>
            <w:tcBorders>
              <w:bottom w:val="single" w:sz="4" w:space="0" w:color="auto"/>
              <w:right w:val="single" w:sz="8" w:space="0" w:color="000000"/>
            </w:tcBorders>
            <w:tcMar>
              <w:top w:w="80" w:type="nil"/>
              <w:left w:w="53" w:type="nil"/>
              <w:bottom w:w="53" w:type="nil"/>
              <w:right w:w="80" w:type="nil"/>
            </w:tcMar>
            <w:vAlign w:val="center"/>
          </w:tcPr>
          <w:p w14:paraId="6E5888B9" w14:textId="6B7BD209" w:rsidR="00C65745" w:rsidRPr="006664EF" w:rsidRDefault="00C65745" w:rsidP="00CF2D1D">
            <w:pPr>
              <w:widowControl w:val="0"/>
              <w:autoSpaceDE w:val="0"/>
              <w:autoSpaceDN w:val="0"/>
              <w:adjustRightInd w:val="0"/>
              <w:spacing w:before="60" w:after="60"/>
              <w:ind w:right="-103"/>
              <w:rPr>
                <w:rFonts w:ascii="Garamond" w:hAnsi="Garamond"/>
                <w:color w:val="000000"/>
                <w:sz w:val="24"/>
                <w:szCs w:val="24"/>
                <w:u w:color="000000"/>
              </w:rPr>
            </w:pPr>
            <w:r w:rsidRPr="006664EF">
              <w:rPr>
                <w:rFonts w:ascii="Garamond" w:hAnsi="Garamond"/>
                <w:b/>
                <w:bCs/>
                <w:color w:val="000000"/>
                <w:sz w:val="24"/>
                <w:szCs w:val="24"/>
                <w:u w:color="000000"/>
              </w:rPr>
              <w:t>C4.</w:t>
            </w:r>
            <w:r w:rsidRPr="006664EF">
              <w:rPr>
                <w:rFonts w:ascii="Garamond" w:hAnsi="Garamond"/>
                <w:color w:val="000000"/>
                <w:sz w:val="24"/>
                <w:szCs w:val="24"/>
                <w:u w:color="000000"/>
              </w:rPr>
              <w:t xml:space="preserve"> Robust Evidence: causality and policy impact</w:t>
            </w:r>
          </w:p>
        </w:tc>
      </w:tr>
      <w:tr w:rsidR="00AB5AAE" w:rsidRPr="006664EF" w14:paraId="30857164" w14:textId="77777777" w:rsidTr="00EA4DED">
        <w:tblPrEx>
          <w:tblBorders>
            <w:top w:val="none" w:sz="0" w:space="0" w:color="auto"/>
          </w:tblBorders>
        </w:tblPrEx>
        <w:tc>
          <w:tcPr>
            <w:tcW w:w="851" w:type="dxa"/>
            <w:tcBorders>
              <w:top w:val="single" w:sz="4" w:space="0" w:color="auto"/>
              <w:bottom w:val="single" w:sz="8" w:space="0" w:color="000000"/>
            </w:tcBorders>
            <w:vAlign w:val="center"/>
          </w:tcPr>
          <w:p w14:paraId="7BE9AF3B" w14:textId="77777777" w:rsidR="00C65745" w:rsidRPr="006664EF" w:rsidRDefault="00C65745" w:rsidP="00B90641">
            <w:pPr>
              <w:widowControl w:val="0"/>
              <w:autoSpaceDE w:val="0"/>
              <w:autoSpaceDN w:val="0"/>
              <w:adjustRightInd w:val="0"/>
              <w:jc w:val="center"/>
              <w:rPr>
                <w:rFonts w:ascii="Garamond" w:hAnsi="Garamond"/>
                <w:color w:val="000000"/>
                <w:sz w:val="24"/>
                <w:szCs w:val="24"/>
                <w:u w:color="000000"/>
              </w:rPr>
            </w:pPr>
          </w:p>
        </w:tc>
        <w:tc>
          <w:tcPr>
            <w:tcW w:w="3827" w:type="dxa"/>
            <w:tcBorders>
              <w:top w:val="single" w:sz="4" w:space="0" w:color="auto"/>
              <w:bottom w:val="single" w:sz="8" w:space="0" w:color="000000"/>
            </w:tcBorders>
            <w:tcMar>
              <w:top w:w="80" w:type="nil"/>
              <w:left w:w="53" w:type="nil"/>
              <w:bottom w:w="53" w:type="nil"/>
              <w:right w:w="80" w:type="nil"/>
            </w:tcMar>
            <w:vAlign w:val="center"/>
          </w:tcPr>
          <w:p w14:paraId="4EF466AA" w14:textId="77777777" w:rsidR="00C65745" w:rsidRPr="006664EF" w:rsidRDefault="00C65745" w:rsidP="00B90641">
            <w:pPr>
              <w:widowControl w:val="0"/>
              <w:autoSpaceDE w:val="0"/>
              <w:autoSpaceDN w:val="0"/>
              <w:adjustRightInd w:val="0"/>
              <w:rPr>
                <w:rFonts w:ascii="Garamond" w:hAnsi="Garamond"/>
                <w:i/>
                <w:color w:val="000000"/>
                <w:sz w:val="24"/>
                <w:szCs w:val="24"/>
                <w:u w:color="000000"/>
              </w:rPr>
            </w:pPr>
          </w:p>
        </w:tc>
        <w:tc>
          <w:tcPr>
            <w:tcW w:w="4570" w:type="dxa"/>
            <w:tcBorders>
              <w:top w:val="single" w:sz="4" w:space="0" w:color="auto"/>
              <w:bottom w:val="single" w:sz="8" w:space="0" w:color="000000"/>
            </w:tcBorders>
            <w:tcMar>
              <w:top w:w="80" w:type="nil"/>
              <w:left w:w="53" w:type="nil"/>
              <w:bottom w:w="53" w:type="nil"/>
              <w:right w:w="80" w:type="nil"/>
            </w:tcMar>
            <w:vAlign w:val="center"/>
          </w:tcPr>
          <w:p w14:paraId="111367E5" w14:textId="77777777" w:rsidR="00C65745" w:rsidRPr="006664EF" w:rsidRDefault="00C65745" w:rsidP="00B90641">
            <w:pPr>
              <w:widowControl w:val="0"/>
              <w:autoSpaceDE w:val="0"/>
              <w:autoSpaceDN w:val="0"/>
              <w:adjustRightInd w:val="0"/>
              <w:rPr>
                <w:rFonts w:ascii="Garamond" w:hAnsi="Garamond"/>
                <w:i/>
                <w:color w:val="000000"/>
                <w:sz w:val="24"/>
                <w:szCs w:val="24"/>
                <w:u w:color="000000"/>
              </w:rPr>
            </w:pPr>
          </w:p>
        </w:tc>
      </w:tr>
      <w:tr w:rsidR="00AB5AAE" w:rsidRPr="006664EF" w14:paraId="1950042B" w14:textId="77777777" w:rsidTr="00EA4DED">
        <w:tblPrEx>
          <w:tblBorders>
            <w:top w:val="none" w:sz="0" w:space="0" w:color="auto"/>
          </w:tblBorders>
        </w:tblPrEx>
        <w:tc>
          <w:tcPr>
            <w:tcW w:w="851" w:type="dxa"/>
            <w:vMerge w:val="restart"/>
            <w:tcBorders>
              <w:top w:val="single" w:sz="8" w:space="0" w:color="000000"/>
              <w:left w:val="single" w:sz="8" w:space="0" w:color="000000"/>
              <w:bottom w:val="single" w:sz="4" w:space="0" w:color="auto"/>
            </w:tcBorders>
            <w:vAlign w:val="center"/>
          </w:tcPr>
          <w:p w14:paraId="0A5BE1D2"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r w:rsidRPr="006664EF">
              <w:rPr>
                <w:rFonts w:ascii="Garamond" w:hAnsi="Garamond"/>
                <w:b/>
                <w:bCs/>
                <w:color w:val="000000"/>
                <w:sz w:val="24"/>
                <w:szCs w:val="24"/>
                <w:u w:color="000000"/>
              </w:rPr>
              <w:t>DAY</w:t>
            </w:r>
          </w:p>
          <w:p w14:paraId="01F2FCA0" w14:textId="77777777" w:rsidR="00C65745" w:rsidRPr="006664EF" w:rsidRDefault="00C65745" w:rsidP="00CF2D1D">
            <w:pPr>
              <w:widowControl w:val="0"/>
              <w:autoSpaceDE w:val="0"/>
              <w:autoSpaceDN w:val="0"/>
              <w:adjustRightInd w:val="0"/>
              <w:spacing w:before="60" w:after="60"/>
              <w:jc w:val="center"/>
              <w:rPr>
                <w:rFonts w:ascii="Garamond" w:hAnsi="Garamond"/>
                <w:b/>
                <w:bCs/>
                <w:i/>
                <w:iCs/>
                <w:color w:val="000000"/>
                <w:sz w:val="24"/>
                <w:szCs w:val="24"/>
                <w:u w:color="000000"/>
              </w:rPr>
            </w:pPr>
            <w:r w:rsidRPr="006664EF">
              <w:rPr>
                <w:rFonts w:ascii="Garamond" w:hAnsi="Garamond"/>
                <w:b/>
                <w:bCs/>
                <w:color w:val="000000"/>
                <w:sz w:val="24"/>
                <w:szCs w:val="24"/>
                <w:u w:color="000000"/>
              </w:rPr>
              <w:t>3</w:t>
            </w:r>
          </w:p>
        </w:tc>
        <w:tc>
          <w:tcPr>
            <w:tcW w:w="3827" w:type="dxa"/>
            <w:tcBorders>
              <w:left w:val="single" w:sz="8" w:space="0" w:color="000000"/>
            </w:tcBorders>
            <w:tcMar>
              <w:top w:w="80" w:type="nil"/>
              <w:left w:w="53" w:type="nil"/>
              <w:bottom w:w="53" w:type="nil"/>
              <w:right w:w="80" w:type="nil"/>
            </w:tcMar>
            <w:vAlign w:val="center"/>
          </w:tcPr>
          <w:p w14:paraId="61D2369A" w14:textId="77777777" w:rsidR="00C65745" w:rsidRPr="006664EF" w:rsidRDefault="00C65745" w:rsidP="00CF2D1D">
            <w:pPr>
              <w:pStyle w:val="ListParagraph"/>
              <w:widowControl w:val="0"/>
              <w:autoSpaceDE w:val="0"/>
              <w:autoSpaceDN w:val="0"/>
              <w:adjustRightInd w:val="0"/>
              <w:spacing w:before="60" w:after="60"/>
              <w:ind w:left="0"/>
              <w:jc w:val="center"/>
              <w:rPr>
                <w:rFonts w:ascii="Garamond" w:hAnsi="Garamond" w:cs="Times New Roman"/>
                <w:color w:val="000000"/>
                <w:u w:color="000000"/>
              </w:rPr>
            </w:pPr>
            <w:r w:rsidRPr="006664EF">
              <w:rPr>
                <w:rFonts w:ascii="Garamond" w:hAnsi="Garamond" w:cs="Times New Roman"/>
                <w:b/>
                <w:bCs/>
                <w:i/>
                <w:iCs/>
                <w:color w:val="000000"/>
                <w:u w:color="000000"/>
              </w:rPr>
              <w:t>Unit D: Interpreting Evidence</w:t>
            </w:r>
          </w:p>
        </w:tc>
        <w:tc>
          <w:tcPr>
            <w:tcW w:w="4570" w:type="dxa"/>
            <w:tcBorders>
              <w:right w:val="single" w:sz="8" w:space="0" w:color="000000"/>
            </w:tcBorders>
            <w:tcMar>
              <w:top w:w="80" w:type="nil"/>
              <w:left w:w="53" w:type="nil"/>
              <w:bottom w:w="53" w:type="nil"/>
              <w:right w:w="80" w:type="nil"/>
            </w:tcMar>
            <w:vAlign w:val="center"/>
          </w:tcPr>
          <w:p w14:paraId="58859FCB" w14:textId="77777777" w:rsidR="00C65745" w:rsidRPr="006664EF" w:rsidRDefault="00C65745" w:rsidP="00CF2D1D">
            <w:pPr>
              <w:pStyle w:val="ListParagraph"/>
              <w:widowControl w:val="0"/>
              <w:autoSpaceDE w:val="0"/>
              <w:autoSpaceDN w:val="0"/>
              <w:adjustRightInd w:val="0"/>
              <w:spacing w:before="60" w:after="60"/>
              <w:ind w:left="0"/>
              <w:jc w:val="center"/>
              <w:rPr>
                <w:rFonts w:ascii="Garamond" w:hAnsi="Garamond" w:cs="Times New Roman"/>
                <w:color w:val="000000"/>
                <w:u w:color="000000"/>
              </w:rPr>
            </w:pPr>
            <w:r w:rsidRPr="006664EF">
              <w:rPr>
                <w:rFonts w:ascii="Garamond" w:hAnsi="Garamond" w:cs="Times New Roman"/>
                <w:b/>
                <w:bCs/>
                <w:i/>
                <w:iCs/>
                <w:color w:val="000000"/>
                <w:u w:color="000000"/>
              </w:rPr>
              <w:t>Unit E: Commissioning Research</w:t>
            </w:r>
          </w:p>
        </w:tc>
      </w:tr>
      <w:tr w:rsidR="00AB5AAE" w:rsidRPr="006664EF" w14:paraId="4BC375C8" w14:textId="77777777" w:rsidTr="00EA4DED">
        <w:tblPrEx>
          <w:tblBorders>
            <w:top w:val="none" w:sz="0" w:space="0" w:color="auto"/>
          </w:tblBorders>
        </w:tblPrEx>
        <w:tc>
          <w:tcPr>
            <w:tcW w:w="851" w:type="dxa"/>
            <w:vMerge/>
            <w:tcBorders>
              <w:left w:val="single" w:sz="8" w:space="0" w:color="000000"/>
              <w:bottom w:val="single" w:sz="4" w:space="0" w:color="auto"/>
            </w:tcBorders>
            <w:vAlign w:val="center"/>
          </w:tcPr>
          <w:p w14:paraId="2DBC9BCC"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bottom w:val="nil"/>
            </w:tcBorders>
            <w:tcMar>
              <w:top w:w="80" w:type="nil"/>
              <w:left w:w="53" w:type="nil"/>
              <w:bottom w:w="53" w:type="nil"/>
              <w:right w:w="80" w:type="nil"/>
            </w:tcMar>
            <w:vAlign w:val="center"/>
          </w:tcPr>
          <w:p w14:paraId="347E1A91" w14:textId="7692F86F"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D1.</w:t>
            </w:r>
            <w:r w:rsidRPr="006664EF">
              <w:rPr>
                <w:rFonts w:ascii="Garamond" w:hAnsi="Garamond"/>
                <w:color w:val="000000"/>
                <w:sz w:val="24"/>
                <w:szCs w:val="24"/>
                <w:u w:color="000000"/>
              </w:rPr>
              <w:t xml:space="preserve"> </w:t>
            </w:r>
            <w:r w:rsidR="00CF2D1D" w:rsidRPr="006664EF">
              <w:rPr>
                <w:rFonts w:ascii="Garamond" w:hAnsi="Garamond"/>
                <w:color w:val="000000"/>
                <w:sz w:val="24"/>
                <w:szCs w:val="24"/>
                <w:u w:color="000000"/>
              </w:rPr>
              <w:t>S</w:t>
            </w:r>
            <w:r w:rsidRPr="006664EF">
              <w:rPr>
                <w:rFonts w:ascii="Garamond" w:hAnsi="Garamond"/>
                <w:color w:val="000000"/>
                <w:sz w:val="24"/>
                <w:szCs w:val="24"/>
                <w:u w:color="000000"/>
              </w:rPr>
              <w:t>pin, biases, and fallacies</w:t>
            </w:r>
          </w:p>
        </w:tc>
        <w:tc>
          <w:tcPr>
            <w:tcW w:w="4570" w:type="dxa"/>
            <w:tcBorders>
              <w:bottom w:val="nil"/>
              <w:right w:val="single" w:sz="8" w:space="0" w:color="000000"/>
            </w:tcBorders>
            <w:tcMar>
              <w:top w:w="80" w:type="nil"/>
              <w:left w:w="53" w:type="nil"/>
              <w:bottom w:w="53" w:type="nil"/>
              <w:right w:w="80" w:type="nil"/>
            </w:tcMar>
            <w:vAlign w:val="center"/>
          </w:tcPr>
          <w:p w14:paraId="4F24A464" w14:textId="5CFB8230" w:rsidR="00C65745" w:rsidRPr="006664EF" w:rsidRDefault="00C65745" w:rsidP="00CF2D1D">
            <w:pPr>
              <w:widowControl w:val="0"/>
              <w:autoSpaceDE w:val="0"/>
              <w:autoSpaceDN w:val="0"/>
              <w:adjustRightInd w:val="0"/>
              <w:spacing w:before="60" w:after="60"/>
              <w:rPr>
                <w:rFonts w:ascii="Garamond" w:hAnsi="Garamond"/>
                <w:color w:val="000000"/>
                <w:sz w:val="24"/>
                <w:szCs w:val="24"/>
                <w:u w:color="000000"/>
              </w:rPr>
            </w:pPr>
            <w:r w:rsidRPr="006664EF">
              <w:rPr>
                <w:rFonts w:ascii="Garamond" w:hAnsi="Garamond"/>
                <w:b/>
                <w:bCs/>
                <w:color w:val="000000"/>
                <w:sz w:val="24"/>
                <w:szCs w:val="24"/>
                <w:u w:color="000000"/>
              </w:rPr>
              <w:t>E1.</w:t>
            </w:r>
            <w:r w:rsidRPr="006664EF">
              <w:rPr>
                <w:rFonts w:ascii="Garamond" w:hAnsi="Garamond"/>
                <w:color w:val="000000"/>
                <w:sz w:val="24"/>
                <w:szCs w:val="24"/>
                <w:u w:color="000000"/>
              </w:rPr>
              <w:t xml:space="preserve"> Drafting Terms of Reference</w:t>
            </w:r>
          </w:p>
        </w:tc>
      </w:tr>
      <w:tr w:rsidR="00AB5AAE" w:rsidRPr="006664EF" w14:paraId="4A12B9E2" w14:textId="77777777" w:rsidTr="00EA4DED">
        <w:tblPrEx>
          <w:tblBorders>
            <w:top w:val="none" w:sz="0" w:space="0" w:color="auto"/>
          </w:tblBorders>
        </w:tblPrEx>
        <w:tc>
          <w:tcPr>
            <w:tcW w:w="851" w:type="dxa"/>
            <w:vMerge/>
            <w:tcBorders>
              <w:left w:val="single" w:sz="8" w:space="0" w:color="000000"/>
              <w:bottom w:val="single" w:sz="4" w:space="0" w:color="auto"/>
            </w:tcBorders>
            <w:vAlign w:val="center"/>
          </w:tcPr>
          <w:p w14:paraId="248A5140" w14:textId="77777777" w:rsidR="00C65745" w:rsidRPr="006664EF" w:rsidRDefault="00C65745" w:rsidP="00CF2D1D">
            <w:pPr>
              <w:widowControl w:val="0"/>
              <w:autoSpaceDE w:val="0"/>
              <w:autoSpaceDN w:val="0"/>
              <w:adjustRightInd w:val="0"/>
              <w:spacing w:before="60" w:after="60"/>
              <w:jc w:val="center"/>
              <w:rPr>
                <w:rFonts w:ascii="Garamond" w:hAnsi="Garamond"/>
                <w:b/>
                <w:bCs/>
                <w:color w:val="000000"/>
                <w:sz w:val="24"/>
                <w:szCs w:val="24"/>
                <w:u w:color="000000"/>
              </w:rPr>
            </w:pPr>
          </w:p>
        </w:tc>
        <w:tc>
          <w:tcPr>
            <w:tcW w:w="3827" w:type="dxa"/>
            <w:tcBorders>
              <w:left w:val="single" w:sz="8" w:space="0" w:color="000000"/>
              <w:bottom w:val="single" w:sz="4" w:space="0" w:color="auto"/>
            </w:tcBorders>
            <w:tcMar>
              <w:top w:w="80" w:type="nil"/>
              <w:left w:w="53" w:type="nil"/>
              <w:bottom w:w="53" w:type="nil"/>
              <w:right w:w="80" w:type="nil"/>
            </w:tcMar>
            <w:vAlign w:val="center"/>
          </w:tcPr>
          <w:p w14:paraId="009575DF" w14:textId="58ECE05A" w:rsidR="00C65745" w:rsidRPr="006664EF" w:rsidRDefault="00C65745" w:rsidP="00B90641">
            <w:pPr>
              <w:widowControl w:val="0"/>
              <w:autoSpaceDE w:val="0"/>
              <w:autoSpaceDN w:val="0"/>
              <w:adjustRightInd w:val="0"/>
              <w:spacing w:before="60"/>
              <w:rPr>
                <w:rFonts w:ascii="Garamond" w:hAnsi="Garamond"/>
                <w:color w:val="000000"/>
                <w:sz w:val="24"/>
                <w:szCs w:val="24"/>
                <w:u w:color="000000"/>
              </w:rPr>
            </w:pPr>
            <w:r w:rsidRPr="006664EF">
              <w:rPr>
                <w:rFonts w:ascii="Garamond" w:hAnsi="Garamond"/>
                <w:b/>
                <w:bCs/>
                <w:color w:val="000000"/>
                <w:sz w:val="24"/>
                <w:szCs w:val="24"/>
                <w:u w:color="000000"/>
              </w:rPr>
              <w:t>D2.</w:t>
            </w:r>
            <w:r w:rsidRPr="006664EF">
              <w:rPr>
                <w:rFonts w:ascii="Garamond" w:hAnsi="Garamond"/>
                <w:color w:val="000000"/>
                <w:sz w:val="24"/>
                <w:szCs w:val="24"/>
                <w:u w:color="000000"/>
              </w:rPr>
              <w:t xml:space="preserve"> Utilising and contextualising evidence</w:t>
            </w:r>
          </w:p>
        </w:tc>
        <w:tc>
          <w:tcPr>
            <w:tcW w:w="4570" w:type="dxa"/>
            <w:tcBorders>
              <w:bottom w:val="single" w:sz="4" w:space="0" w:color="auto"/>
              <w:right w:val="single" w:sz="8" w:space="0" w:color="000000"/>
            </w:tcBorders>
            <w:tcMar>
              <w:top w:w="80" w:type="nil"/>
              <w:left w:w="53" w:type="nil"/>
              <w:bottom w:w="53" w:type="nil"/>
              <w:right w:w="80" w:type="nil"/>
            </w:tcMar>
            <w:vAlign w:val="center"/>
          </w:tcPr>
          <w:p w14:paraId="6D61554F" w14:textId="1B94990E" w:rsidR="00C65745" w:rsidRPr="006664EF" w:rsidRDefault="00C65745" w:rsidP="00B90641">
            <w:pPr>
              <w:widowControl w:val="0"/>
              <w:autoSpaceDE w:val="0"/>
              <w:autoSpaceDN w:val="0"/>
              <w:adjustRightInd w:val="0"/>
              <w:spacing w:before="60"/>
              <w:rPr>
                <w:rFonts w:ascii="Garamond" w:hAnsi="Garamond"/>
                <w:color w:val="000000"/>
                <w:sz w:val="24"/>
                <w:szCs w:val="24"/>
                <w:u w:color="000000"/>
              </w:rPr>
            </w:pPr>
            <w:r w:rsidRPr="006664EF">
              <w:rPr>
                <w:rFonts w:ascii="Garamond" w:hAnsi="Garamond"/>
                <w:b/>
                <w:bCs/>
                <w:color w:val="000000"/>
                <w:sz w:val="24"/>
                <w:szCs w:val="24"/>
                <w:u w:color="000000"/>
              </w:rPr>
              <w:t>E2.</w:t>
            </w:r>
            <w:r w:rsidRPr="006664EF">
              <w:rPr>
                <w:rFonts w:ascii="Garamond" w:hAnsi="Garamond"/>
                <w:color w:val="000000"/>
                <w:sz w:val="24"/>
                <w:szCs w:val="24"/>
                <w:u w:color="000000"/>
              </w:rPr>
              <w:t xml:space="preserve"> Evaluating Terms of Reference</w:t>
            </w:r>
          </w:p>
        </w:tc>
      </w:tr>
    </w:tbl>
    <w:p w14:paraId="051E3734" w14:textId="269A8695" w:rsidR="006664EF" w:rsidRDefault="006664EF" w:rsidP="006664EF">
      <w:pPr>
        <w:jc w:val="both"/>
        <w:rPr>
          <w:rFonts w:ascii="Garamond" w:hAnsi="Garamond"/>
          <w:b/>
          <w:sz w:val="24"/>
          <w:szCs w:val="24"/>
        </w:rPr>
      </w:pPr>
    </w:p>
    <w:p w14:paraId="1129DA06" w14:textId="77777777" w:rsidR="006664EF" w:rsidRDefault="006664EF" w:rsidP="006664EF">
      <w:pPr>
        <w:jc w:val="both"/>
        <w:rPr>
          <w:rFonts w:ascii="Garamond" w:hAnsi="Garamond"/>
          <w:b/>
          <w:sz w:val="24"/>
          <w:szCs w:val="24"/>
        </w:rPr>
      </w:pPr>
    </w:p>
    <w:p w14:paraId="17B4B96A" w14:textId="733870E6" w:rsidR="00EB552F" w:rsidRPr="006664EF" w:rsidRDefault="00EB552F" w:rsidP="00400BCE">
      <w:pPr>
        <w:pBdr>
          <w:top w:val="single" w:sz="4" w:space="1" w:color="auto"/>
          <w:bottom w:val="single" w:sz="4" w:space="1" w:color="auto"/>
        </w:pBdr>
        <w:jc w:val="both"/>
        <w:rPr>
          <w:rFonts w:ascii="Garamond" w:hAnsi="Garamond"/>
          <w:b/>
          <w:sz w:val="24"/>
          <w:szCs w:val="24"/>
        </w:rPr>
      </w:pPr>
      <w:r w:rsidRPr="006664EF">
        <w:rPr>
          <w:rFonts w:ascii="Garamond" w:hAnsi="Garamond"/>
          <w:b/>
          <w:sz w:val="24"/>
          <w:szCs w:val="24"/>
        </w:rPr>
        <w:t>DAY 1</w:t>
      </w:r>
    </w:p>
    <w:p w14:paraId="0B39DC72" w14:textId="77777777" w:rsidR="00EB552F" w:rsidRPr="006664EF" w:rsidRDefault="00EB552F" w:rsidP="00CF2D1D">
      <w:pPr>
        <w:jc w:val="both"/>
        <w:rPr>
          <w:rFonts w:ascii="Garamond" w:hAnsi="Garamond"/>
          <w:sz w:val="24"/>
          <w:szCs w:val="24"/>
        </w:rPr>
      </w:pPr>
    </w:p>
    <w:p w14:paraId="06F39618" w14:textId="0C7AC498" w:rsidR="00936795" w:rsidRPr="006664EF" w:rsidRDefault="0091371C" w:rsidP="00CF2D1D">
      <w:pPr>
        <w:jc w:val="both"/>
        <w:rPr>
          <w:rFonts w:ascii="Garamond" w:hAnsi="Garamond"/>
          <w:sz w:val="24"/>
          <w:szCs w:val="24"/>
        </w:rPr>
      </w:pPr>
      <w:r w:rsidRPr="006664EF">
        <w:rPr>
          <w:rFonts w:ascii="Garamond" w:hAnsi="Garamond"/>
          <w:sz w:val="24"/>
          <w:szCs w:val="24"/>
        </w:rPr>
        <w:t>Day 1</w:t>
      </w:r>
      <w:r w:rsidR="00C075AA" w:rsidRPr="006664EF">
        <w:rPr>
          <w:rFonts w:ascii="Garamond" w:hAnsi="Garamond"/>
          <w:sz w:val="24"/>
          <w:szCs w:val="24"/>
        </w:rPr>
        <w:t xml:space="preserve"> has two units</w:t>
      </w:r>
      <w:r w:rsidR="00100896" w:rsidRPr="006664EF">
        <w:rPr>
          <w:rFonts w:ascii="Garamond" w:hAnsi="Garamond"/>
          <w:sz w:val="24"/>
          <w:szCs w:val="24"/>
        </w:rPr>
        <w:t>. The first unit focuses on i</w:t>
      </w:r>
      <w:r w:rsidRPr="006664EF">
        <w:rPr>
          <w:rFonts w:ascii="Garamond" w:hAnsi="Garamond"/>
          <w:sz w:val="24"/>
          <w:szCs w:val="24"/>
        </w:rPr>
        <w:t>nteractions</w:t>
      </w:r>
      <w:r w:rsidR="00100896" w:rsidRPr="006664EF">
        <w:rPr>
          <w:rFonts w:ascii="Garamond" w:hAnsi="Garamond"/>
          <w:sz w:val="24"/>
          <w:szCs w:val="24"/>
        </w:rPr>
        <w:t xml:space="preserve"> between the research and policy worlds, </w:t>
      </w:r>
      <w:r w:rsidR="00400BCE" w:rsidRPr="006664EF">
        <w:rPr>
          <w:rFonts w:ascii="Garamond" w:hAnsi="Garamond"/>
          <w:sz w:val="24"/>
          <w:szCs w:val="24"/>
        </w:rPr>
        <w:t>starting</w:t>
      </w:r>
      <w:r w:rsidR="00100896" w:rsidRPr="006664EF">
        <w:rPr>
          <w:rFonts w:ascii="Garamond" w:hAnsi="Garamond"/>
          <w:sz w:val="24"/>
          <w:szCs w:val="24"/>
        </w:rPr>
        <w:t xml:space="preserve"> by </w:t>
      </w:r>
      <w:r w:rsidR="00936795" w:rsidRPr="006664EF">
        <w:rPr>
          <w:rFonts w:ascii="Garamond" w:hAnsi="Garamond"/>
          <w:sz w:val="24"/>
          <w:szCs w:val="24"/>
          <w:u w:color="000000"/>
        </w:rPr>
        <w:t xml:space="preserve">situating </w:t>
      </w:r>
      <w:r w:rsidR="00100896" w:rsidRPr="006664EF">
        <w:rPr>
          <w:rFonts w:ascii="Garamond" w:hAnsi="Garamond"/>
          <w:sz w:val="24"/>
          <w:szCs w:val="24"/>
          <w:u w:color="000000"/>
        </w:rPr>
        <w:t xml:space="preserve">different actors </w:t>
      </w:r>
      <w:r w:rsidR="00936795" w:rsidRPr="006664EF">
        <w:rPr>
          <w:rFonts w:ascii="Garamond" w:hAnsi="Garamond"/>
          <w:sz w:val="24"/>
          <w:szCs w:val="24"/>
          <w:u w:color="000000"/>
        </w:rPr>
        <w:t>within the process of generating evidence-based policy, in order to identify gaps and disconnects that exist between research</w:t>
      </w:r>
      <w:r w:rsidR="00100896" w:rsidRPr="006664EF">
        <w:rPr>
          <w:rFonts w:ascii="Garamond" w:hAnsi="Garamond"/>
          <w:sz w:val="24"/>
          <w:szCs w:val="24"/>
          <w:u w:color="000000"/>
        </w:rPr>
        <w:t>ers</w:t>
      </w:r>
      <w:r w:rsidR="00936795" w:rsidRPr="006664EF">
        <w:rPr>
          <w:rFonts w:ascii="Garamond" w:hAnsi="Garamond"/>
          <w:sz w:val="24"/>
          <w:szCs w:val="24"/>
          <w:u w:color="000000"/>
        </w:rPr>
        <w:t xml:space="preserve"> and policy</w:t>
      </w:r>
      <w:r w:rsidR="00100896" w:rsidRPr="006664EF">
        <w:rPr>
          <w:rFonts w:ascii="Garamond" w:hAnsi="Garamond"/>
          <w:sz w:val="24"/>
          <w:szCs w:val="24"/>
          <w:u w:color="000000"/>
        </w:rPr>
        <w:t xml:space="preserve"> actors. </w:t>
      </w:r>
      <w:r w:rsidR="00497A30" w:rsidRPr="006664EF">
        <w:rPr>
          <w:rFonts w:ascii="Garamond" w:hAnsi="Garamond"/>
          <w:sz w:val="24"/>
          <w:szCs w:val="24"/>
          <w:u w:color="000000"/>
        </w:rPr>
        <w:t>The unit</w:t>
      </w:r>
      <w:r w:rsidR="00936795" w:rsidRPr="006664EF">
        <w:rPr>
          <w:rFonts w:ascii="Garamond" w:hAnsi="Garamond"/>
          <w:sz w:val="24"/>
          <w:szCs w:val="24"/>
          <w:u w:color="000000"/>
        </w:rPr>
        <w:t xml:space="preserve"> is aimed at identifying arenas of engagement and collaboration between the research community and policy actors, and the possibility of policy actors supporting the production of high quality research, for example, through the generation of demand. </w:t>
      </w:r>
      <w:r w:rsidR="00497A30" w:rsidRPr="006664EF">
        <w:rPr>
          <w:rFonts w:ascii="Garamond" w:hAnsi="Garamond"/>
          <w:sz w:val="24"/>
          <w:szCs w:val="24"/>
          <w:u w:color="000000"/>
        </w:rPr>
        <w:t>The second unit is focused on the nature of evidence. Here p</w:t>
      </w:r>
      <w:r w:rsidR="00936795" w:rsidRPr="006664EF">
        <w:rPr>
          <w:rFonts w:ascii="Garamond" w:hAnsi="Garamond"/>
          <w:sz w:val="24"/>
          <w:szCs w:val="24"/>
          <w:u w:color="000000"/>
        </w:rPr>
        <w:t xml:space="preserve">articipants </w:t>
      </w:r>
      <w:r w:rsidR="00497A30" w:rsidRPr="006664EF">
        <w:rPr>
          <w:rFonts w:ascii="Garamond" w:hAnsi="Garamond"/>
          <w:sz w:val="24"/>
          <w:szCs w:val="24"/>
          <w:u w:color="000000"/>
        </w:rPr>
        <w:t>identify</w:t>
      </w:r>
      <w:r w:rsidR="00936795" w:rsidRPr="006664EF">
        <w:rPr>
          <w:rFonts w:ascii="Garamond" w:hAnsi="Garamond"/>
          <w:sz w:val="24"/>
          <w:szCs w:val="24"/>
          <w:u w:color="000000"/>
        </w:rPr>
        <w:t xml:space="preserve"> which kinds of evidence they need from a wide range of sources and contexts, how to access existing evidence, and how to quickly identify the main argument of key studies.</w:t>
      </w:r>
    </w:p>
    <w:p w14:paraId="08BA55AE" w14:textId="77777777" w:rsidR="00EA4DED" w:rsidRDefault="00EA4DED">
      <w:pPr>
        <w:rPr>
          <w:rFonts w:ascii="Garamond" w:hAnsi="Garamond"/>
          <w:sz w:val="24"/>
          <w:szCs w:val="24"/>
        </w:rPr>
      </w:pPr>
      <w:r>
        <w:rPr>
          <w:rFonts w:ascii="Garamond" w:hAnsi="Garamond"/>
          <w:sz w:val="24"/>
          <w:szCs w:val="24"/>
        </w:rPr>
        <w:br w:type="page"/>
      </w:r>
    </w:p>
    <w:p w14:paraId="17BD38C1" w14:textId="308A484A" w:rsidR="004D037C" w:rsidRPr="006664EF" w:rsidRDefault="004D037C" w:rsidP="004D037C">
      <w:pPr>
        <w:widowControl w:val="0"/>
        <w:tabs>
          <w:tab w:val="left" w:pos="142"/>
        </w:tabs>
        <w:autoSpaceDE w:val="0"/>
        <w:autoSpaceDN w:val="0"/>
        <w:adjustRightInd w:val="0"/>
        <w:jc w:val="both"/>
        <w:rPr>
          <w:rFonts w:ascii="Garamond" w:eastAsia="Times" w:hAnsi="Garamond"/>
          <w:b/>
          <w:sz w:val="24"/>
          <w:szCs w:val="24"/>
        </w:rPr>
      </w:pPr>
      <w:r w:rsidRPr="006664EF">
        <w:rPr>
          <w:rFonts w:ascii="Garamond" w:eastAsia="Times" w:hAnsi="Garamond"/>
          <w:b/>
          <w:sz w:val="24"/>
          <w:szCs w:val="24"/>
        </w:rPr>
        <w:lastRenderedPageBreak/>
        <w:t>0</w:t>
      </w:r>
      <w:r w:rsidR="003E5EBB">
        <w:rPr>
          <w:rFonts w:ascii="Garamond" w:eastAsia="Times" w:hAnsi="Garamond"/>
          <w:b/>
          <w:sz w:val="24"/>
          <w:szCs w:val="24"/>
        </w:rPr>
        <w:t>9</w:t>
      </w:r>
      <w:r w:rsidRPr="006664EF">
        <w:rPr>
          <w:rFonts w:ascii="Garamond" w:eastAsia="Times" w:hAnsi="Garamond"/>
          <w:b/>
          <w:sz w:val="24"/>
          <w:szCs w:val="24"/>
        </w:rPr>
        <w:t xml:space="preserve">.15 – </w:t>
      </w:r>
      <w:r w:rsidR="003E5EBB">
        <w:rPr>
          <w:rFonts w:ascii="Garamond" w:eastAsia="Times" w:hAnsi="Garamond"/>
          <w:b/>
          <w:sz w:val="24"/>
          <w:szCs w:val="24"/>
        </w:rPr>
        <w:t>9</w:t>
      </w:r>
      <w:r w:rsidRPr="006664EF">
        <w:rPr>
          <w:rFonts w:ascii="Garamond" w:eastAsia="Times" w:hAnsi="Garamond"/>
          <w:b/>
          <w:sz w:val="24"/>
          <w:szCs w:val="24"/>
        </w:rPr>
        <w:t>.30 Introduction to the Module</w:t>
      </w:r>
    </w:p>
    <w:p w14:paraId="5136F69D" w14:textId="77777777" w:rsidR="004D037C" w:rsidRPr="006664EF" w:rsidRDefault="004D037C" w:rsidP="004D037C">
      <w:pPr>
        <w:widowControl w:val="0"/>
        <w:tabs>
          <w:tab w:val="left" w:pos="142"/>
        </w:tabs>
        <w:autoSpaceDE w:val="0"/>
        <w:autoSpaceDN w:val="0"/>
        <w:adjustRightInd w:val="0"/>
        <w:jc w:val="both"/>
        <w:rPr>
          <w:rFonts w:ascii="Garamond" w:eastAsia="Times" w:hAnsi="Garamond"/>
          <w:i/>
          <w:sz w:val="24"/>
          <w:szCs w:val="24"/>
        </w:rPr>
      </w:pPr>
      <w:r w:rsidRPr="006664EF">
        <w:rPr>
          <w:rFonts w:ascii="Garamond" w:eastAsia="Times" w:hAnsi="Garamond"/>
          <w:i/>
          <w:sz w:val="24"/>
          <w:szCs w:val="24"/>
        </w:rPr>
        <w:t>Objectives</w:t>
      </w:r>
    </w:p>
    <w:p w14:paraId="449FCF35" w14:textId="5DB4AFEF" w:rsidR="004D037C" w:rsidRPr="006664EF" w:rsidRDefault="004D037C" w:rsidP="004D037C">
      <w:pPr>
        <w:widowControl w:val="0"/>
        <w:tabs>
          <w:tab w:val="left" w:pos="142"/>
        </w:tabs>
        <w:autoSpaceDE w:val="0"/>
        <w:autoSpaceDN w:val="0"/>
        <w:adjustRightInd w:val="0"/>
        <w:ind w:left="567"/>
        <w:jc w:val="both"/>
        <w:rPr>
          <w:rFonts w:ascii="Garamond" w:eastAsia="Times" w:hAnsi="Garamond"/>
          <w:sz w:val="24"/>
          <w:szCs w:val="24"/>
        </w:rPr>
      </w:pPr>
      <w:r w:rsidRPr="006664EF">
        <w:rPr>
          <w:rFonts w:ascii="Garamond" w:eastAsia="Times" w:hAnsi="Garamond"/>
          <w:sz w:val="24"/>
          <w:szCs w:val="24"/>
        </w:rPr>
        <w:t xml:space="preserve">Provide participants an overview of the module, its aims, content, and structure. Allow group to know strengths, weaknesses, and expectations of each </w:t>
      </w:r>
      <w:r w:rsidR="00034D17" w:rsidRPr="006664EF">
        <w:rPr>
          <w:rFonts w:ascii="Garamond" w:eastAsia="Times" w:hAnsi="Garamond"/>
          <w:sz w:val="24"/>
          <w:szCs w:val="24"/>
        </w:rPr>
        <w:t>participant</w:t>
      </w:r>
      <w:r w:rsidRPr="006664EF">
        <w:rPr>
          <w:rFonts w:ascii="Garamond" w:eastAsia="Times" w:hAnsi="Garamond"/>
          <w:sz w:val="24"/>
          <w:szCs w:val="24"/>
        </w:rPr>
        <w:t>.</w:t>
      </w:r>
    </w:p>
    <w:p w14:paraId="41DD0CDB" w14:textId="77777777" w:rsidR="004D037C" w:rsidRPr="006664EF" w:rsidRDefault="004D037C" w:rsidP="004D037C">
      <w:pPr>
        <w:widowControl w:val="0"/>
        <w:tabs>
          <w:tab w:val="left" w:pos="142"/>
        </w:tabs>
        <w:autoSpaceDE w:val="0"/>
        <w:autoSpaceDN w:val="0"/>
        <w:adjustRightInd w:val="0"/>
        <w:jc w:val="both"/>
        <w:rPr>
          <w:rFonts w:ascii="Garamond" w:eastAsia="Times" w:hAnsi="Garamond"/>
          <w:i/>
          <w:sz w:val="24"/>
          <w:szCs w:val="24"/>
        </w:rPr>
      </w:pPr>
      <w:r w:rsidRPr="006664EF">
        <w:rPr>
          <w:rFonts w:ascii="Garamond" w:eastAsia="Times" w:hAnsi="Garamond"/>
          <w:i/>
          <w:sz w:val="24"/>
          <w:szCs w:val="24"/>
        </w:rPr>
        <w:t>Content</w:t>
      </w:r>
    </w:p>
    <w:p w14:paraId="5842F6EA" w14:textId="650B0F8C" w:rsidR="004D037C" w:rsidRPr="006664EF" w:rsidRDefault="004D037C" w:rsidP="00034D17">
      <w:pPr>
        <w:widowControl w:val="0"/>
        <w:tabs>
          <w:tab w:val="left" w:pos="142"/>
        </w:tabs>
        <w:autoSpaceDE w:val="0"/>
        <w:autoSpaceDN w:val="0"/>
        <w:adjustRightInd w:val="0"/>
        <w:ind w:left="567"/>
        <w:jc w:val="both"/>
        <w:rPr>
          <w:rFonts w:ascii="Garamond" w:eastAsia="Times" w:hAnsi="Garamond"/>
          <w:sz w:val="24"/>
          <w:szCs w:val="24"/>
        </w:rPr>
      </w:pPr>
      <w:r w:rsidRPr="006664EF">
        <w:rPr>
          <w:rFonts w:ascii="Garamond" w:eastAsia="Times" w:hAnsi="Garamond"/>
          <w:sz w:val="24"/>
          <w:szCs w:val="24"/>
        </w:rPr>
        <w:t>Taking turns, parti</w:t>
      </w:r>
      <w:r w:rsidR="00034D17" w:rsidRPr="006664EF">
        <w:rPr>
          <w:rFonts w:ascii="Garamond" w:eastAsia="Times" w:hAnsi="Garamond"/>
          <w:sz w:val="24"/>
          <w:szCs w:val="24"/>
        </w:rPr>
        <w:t>cipants and instructors introduce</w:t>
      </w:r>
      <w:r w:rsidRPr="006664EF">
        <w:rPr>
          <w:rFonts w:ascii="Garamond" w:eastAsia="Times" w:hAnsi="Garamond"/>
          <w:sz w:val="24"/>
          <w:szCs w:val="24"/>
        </w:rPr>
        <w:t xml:space="preserve"> </w:t>
      </w:r>
      <w:r w:rsidR="00034D17" w:rsidRPr="006664EF">
        <w:rPr>
          <w:rFonts w:ascii="Garamond" w:eastAsia="Times" w:hAnsi="Garamond"/>
          <w:sz w:val="24"/>
          <w:szCs w:val="24"/>
        </w:rPr>
        <w:t xml:space="preserve">themselves </w:t>
      </w:r>
      <w:r w:rsidRPr="006664EF">
        <w:rPr>
          <w:rFonts w:ascii="Garamond" w:eastAsia="Times" w:hAnsi="Garamond"/>
          <w:sz w:val="24"/>
          <w:szCs w:val="24"/>
        </w:rPr>
        <w:t xml:space="preserve">by telling the group </w:t>
      </w:r>
      <w:r w:rsidR="00034D17" w:rsidRPr="006664EF">
        <w:rPr>
          <w:rFonts w:ascii="Garamond" w:eastAsia="Times" w:hAnsi="Garamond"/>
          <w:sz w:val="24"/>
          <w:szCs w:val="24"/>
        </w:rPr>
        <w:t>how they use evidence in their everyday work</w:t>
      </w:r>
      <w:r w:rsidRPr="006664EF">
        <w:rPr>
          <w:rFonts w:ascii="Garamond" w:eastAsia="Times" w:hAnsi="Garamond"/>
          <w:sz w:val="24"/>
          <w:szCs w:val="24"/>
        </w:rPr>
        <w:t xml:space="preserve">, and what </w:t>
      </w:r>
      <w:r w:rsidR="00034D17" w:rsidRPr="006664EF">
        <w:rPr>
          <w:rFonts w:ascii="Garamond" w:eastAsia="Times" w:hAnsi="Garamond"/>
          <w:sz w:val="24"/>
          <w:szCs w:val="24"/>
        </w:rPr>
        <w:t xml:space="preserve">are their expectations </w:t>
      </w:r>
      <w:r w:rsidRPr="006664EF">
        <w:rPr>
          <w:rFonts w:ascii="Garamond" w:eastAsia="Times" w:hAnsi="Garamond"/>
          <w:sz w:val="24"/>
          <w:szCs w:val="24"/>
        </w:rPr>
        <w:t>from this module. The instructors introduce the module and, together with the part</w:t>
      </w:r>
      <w:r w:rsidR="00034D17" w:rsidRPr="006664EF">
        <w:rPr>
          <w:rFonts w:ascii="Garamond" w:eastAsia="Times" w:hAnsi="Garamond"/>
          <w:sz w:val="24"/>
          <w:szCs w:val="24"/>
        </w:rPr>
        <w:t>icipants, set the ground rules.</w:t>
      </w:r>
    </w:p>
    <w:p w14:paraId="1C07422E" w14:textId="77777777" w:rsidR="004D037C" w:rsidRPr="006664EF" w:rsidRDefault="004D037C" w:rsidP="004D037C">
      <w:pPr>
        <w:widowControl w:val="0"/>
        <w:tabs>
          <w:tab w:val="left" w:pos="142"/>
        </w:tabs>
        <w:autoSpaceDE w:val="0"/>
        <w:autoSpaceDN w:val="0"/>
        <w:adjustRightInd w:val="0"/>
        <w:jc w:val="both"/>
        <w:rPr>
          <w:rFonts w:ascii="Garamond" w:eastAsia="Times" w:hAnsi="Garamond"/>
          <w:i/>
          <w:sz w:val="24"/>
          <w:szCs w:val="24"/>
        </w:rPr>
      </w:pPr>
      <w:r w:rsidRPr="006664EF">
        <w:rPr>
          <w:rFonts w:ascii="Garamond" w:eastAsia="Times" w:hAnsi="Garamond"/>
          <w:i/>
          <w:sz w:val="24"/>
          <w:szCs w:val="24"/>
        </w:rPr>
        <w:t>Format</w:t>
      </w:r>
    </w:p>
    <w:p w14:paraId="5D82AA03" w14:textId="77777777" w:rsidR="004D037C" w:rsidRPr="006664EF" w:rsidRDefault="004D037C" w:rsidP="004D037C">
      <w:pPr>
        <w:widowControl w:val="0"/>
        <w:tabs>
          <w:tab w:val="left" w:pos="142"/>
        </w:tabs>
        <w:autoSpaceDE w:val="0"/>
        <w:autoSpaceDN w:val="0"/>
        <w:adjustRightInd w:val="0"/>
        <w:ind w:left="567"/>
        <w:jc w:val="both"/>
        <w:rPr>
          <w:rFonts w:ascii="Garamond" w:eastAsia="Times" w:hAnsi="Garamond"/>
          <w:sz w:val="24"/>
          <w:szCs w:val="24"/>
        </w:rPr>
      </w:pPr>
      <w:r w:rsidRPr="006664EF">
        <w:rPr>
          <w:rFonts w:ascii="Garamond" w:eastAsia="Times" w:hAnsi="Garamond"/>
          <w:sz w:val="24"/>
          <w:szCs w:val="24"/>
        </w:rPr>
        <w:t>Individual presentations of participants and their research; presentation of the module.</w:t>
      </w:r>
    </w:p>
    <w:p w14:paraId="15225C02" w14:textId="77777777" w:rsidR="00B90641" w:rsidRPr="006664EF" w:rsidRDefault="00B90641" w:rsidP="00CF2D1D">
      <w:pPr>
        <w:jc w:val="both"/>
        <w:rPr>
          <w:rFonts w:ascii="Garamond" w:hAnsi="Garamond"/>
          <w:sz w:val="24"/>
          <w:szCs w:val="24"/>
        </w:rPr>
      </w:pPr>
    </w:p>
    <w:p w14:paraId="061CBC12" w14:textId="019AC451" w:rsidR="00C075AA" w:rsidRPr="006664EF" w:rsidRDefault="00C075AA" w:rsidP="00CF2D1D">
      <w:pPr>
        <w:jc w:val="both"/>
        <w:rPr>
          <w:rFonts w:ascii="Garamond" w:hAnsi="Garamond"/>
          <w:sz w:val="24"/>
          <w:szCs w:val="24"/>
        </w:rPr>
      </w:pPr>
      <w:r w:rsidRPr="006664EF">
        <w:rPr>
          <w:rFonts w:ascii="Garamond" w:hAnsi="Garamond"/>
          <w:b/>
          <w:bCs/>
          <w:i/>
          <w:iCs/>
          <w:color w:val="000000"/>
          <w:sz w:val="24"/>
          <w:szCs w:val="24"/>
          <w:u w:color="000000"/>
        </w:rPr>
        <w:t>Unit A: Mapping Connections between Policy and Research</w:t>
      </w:r>
    </w:p>
    <w:p w14:paraId="1767BBC2" w14:textId="77777777" w:rsidR="00C075AA" w:rsidRPr="006664EF" w:rsidRDefault="00C075AA" w:rsidP="00CF2D1D">
      <w:pPr>
        <w:jc w:val="both"/>
        <w:rPr>
          <w:rFonts w:ascii="Garamond" w:hAnsi="Garamond"/>
          <w:sz w:val="24"/>
          <w:szCs w:val="24"/>
        </w:rPr>
      </w:pPr>
    </w:p>
    <w:p w14:paraId="4F0672E3" w14:textId="24CAAAF5" w:rsidR="00C075AA" w:rsidRPr="006664EF" w:rsidRDefault="003E5EBB" w:rsidP="00CF2D1D">
      <w:pPr>
        <w:widowControl w:val="0"/>
        <w:autoSpaceDE w:val="0"/>
        <w:autoSpaceDN w:val="0"/>
        <w:adjustRightInd w:val="0"/>
        <w:jc w:val="both"/>
        <w:rPr>
          <w:rFonts w:ascii="Garamond" w:hAnsi="Garamond"/>
          <w:color w:val="000000"/>
          <w:sz w:val="24"/>
          <w:szCs w:val="24"/>
          <w:u w:color="000000"/>
        </w:rPr>
      </w:pPr>
      <w:r>
        <w:rPr>
          <w:rFonts w:ascii="Garamond" w:hAnsi="Garamond"/>
          <w:b/>
          <w:color w:val="000000"/>
          <w:sz w:val="24"/>
          <w:szCs w:val="24"/>
          <w:u w:color="000000"/>
        </w:rPr>
        <w:t>9</w:t>
      </w:r>
      <w:r w:rsidR="006664EF" w:rsidRPr="006664EF">
        <w:rPr>
          <w:rFonts w:ascii="Garamond" w:hAnsi="Garamond"/>
          <w:b/>
          <w:color w:val="000000"/>
          <w:sz w:val="24"/>
          <w:szCs w:val="24"/>
          <w:u w:color="000000"/>
        </w:rPr>
        <w:t>.30 – 1</w:t>
      </w:r>
      <w:r>
        <w:rPr>
          <w:rFonts w:ascii="Garamond" w:hAnsi="Garamond"/>
          <w:b/>
          <w:color w:val="000000"/>
          <w:sz w:val="24"/>
          <w:szCs w:val="24"/>
          <w:u w:color="000000"/>
        </w:rPr>
        <w:t>1</w:t>
      </w:r>
      <w:r w:rsidR="006664EF" w:rsidRPr="006664EF">
        <w:rPr>
          <w:rFonts w:ascii="Garamond" w:hAnsi="Garamond"/>
          <w:b/>
          <w:color w:val="000000"/>
          <w:sz w:val="24"/>
          <w:szCs w:val="24"/>
          <w:u w:color="000000"/>
        </w:rPr>
        <w:t>.00</w:t>
      </w:r>
      <w:r w:rsidR="00C075AA" w:rsidRPr="006664EF">
        <w:rPr>
          <w:rFonts w:ascii="Garamond" w:hAnsi="Garamond"/>
          <w:color w:val="000000"/>
          <w:sz w:val="24"/>
          <w:szCs w:val="24"/>
          <w:u w:color="000000"/>
        </w:rPr>
        <w:t xml:space="preserve"> </w:t>
      </w:r>
      <w:r w:rsidR="00C075AA" w:rsidRPr="006664EF">
        <w:rPr>
          <w:rFonts w:ascii="Garamond" w:hAnsi="Garamond"/>
          <w:b/>
          <w:color w:val="000000"/>
          <w:sz w:val="24"/>
          <w:szCs w:val="24"/>
          <w:u w:color="000000"/>
        </w:rPr>
        <w:t>Situating policy actors and researchers within the policy process</w:t>
      </w:r>
      <w:r w:rsidR="006664EF">
        <w:rPr>
          <w:rFonts w:ascii="Garamond" w:hAnsi="Garamond"/>
          <w:b/>
          <w:color w:val="000000"/>
          <w:sz w:val="24"/>
          <w:szCs w:val="24"/>
          <w:u w:color="000000"/>
        </w:rPr>
        <w:t xml:space="preserve"> (</w:t>
      </w:r>
      <w:r w:rsidR="006664EF" w:rsidRPr="006664EF">
        <w:rPr>
          <w:rFonts w:ascii="Garamond" w:hAnsi="Garamond"/>
          <w:b/>
          <w:bCs/>
          <w:color w:val="000000"/>
          <w:sz w:val="24"/>
          <w:szCs w:val="24"/>
          <w:u w:color="000000"/>
        </w:rPr>
        <w:t>A1</w:t>
      </w:r>
      <w:r w:rsidR="006664EF">
        <w:rPr>
          <w:rFonts w:ascii="Garamond" w:hAnsi="Garamond"/>
          <w:b/>
          <w:color w:val="000000"/>
          <w:sz w:val="24"/>
          <w:szCs w:val="24"/>
          <w:u w:color="000000"/>
        </w:rPr>
        <w:t>)</w:t>
      </w:r>
    </w:p>
    <w:p w14:paraId="4B4CD584" w14:textId="2E1585DA" w:rsidR="00C075AA"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Main f</w:t>
      </w:r>
      <w:r w:rsidR="00C075AA" w:rsidRPr="006664EF">
        <w:rPr>
          <w:rFonts w:ascii="Garamond" w:hAnsi="Garamond"/>
          <w:bCs/>
          <w:i/>
          <w:color w:val="000000"/>
          <w:sz w:val="24"/>
          <w:szCs w:val="24"/>
          <w:u w:color="000000"/>
        </w:rPr>
        <w:t xml:space="preserve">acilitator: </w:t>
      </w:r>
      <w:r w:rsidRPr="006664EF">
        <w:rPr>
          <w:rFonts w:ascii="Garamond" w:hAnsi="Garamond"/>
          <w:bCs/>
          <w:i/>
          <w:color w:val="000000"/>
          <w:sz w:val="24"/>
          <w:szCs w:val="24"/>
          <w:u w:color="000000"/>
        </w:rPr>
        <w:t>Fatai Aremu</w:t>
      </w:r>
    </w:p>
    <w:p w14:paraId="2A48E805" w14:textId="77777777" w:rsidR="000E7600" w:rsidRPr="006664EF" w:rsidRDefault="000E7600" w:rsidP="00CF2D1D">
      <w:pPr>
        <w:widowControl w:val="0"/>
        <w:autoSpaceDE w:val="0"/>
        <w:autoSpaceDN w:val="0"/>
        <w:adjustRightInd w:val="0"/>
        <w:jc w:val="both"/>
        <w:rPr>
          <w:rFonts w:ascii="Garamond" w:hAnsi="Garamond"/>
          <w:bCs/>
          <w:i/>
          <w:color w:val="000000"/>
          <w:sz w:val="24"/>
          <w:szCs w:val="24"/>
          <w:u w:color="000000"/>
        </w:rPr>
      </w:pPr>
    </w:p>
    <w:p w14:paraId="7C36F07B"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66A02798" w14:textId="77777777" w:rsidR="003B0228" w:rsidRPr="006664EF" w:rsidRDefault="003B0228" w:rsidP="003B0228">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The objective of this session is to allow participants to clearly see the linkage between research and policy process and to also unpack the reasons for the gaps between researchers and policy actors. At the end of the session, participants will have a better understanding of the factors that account for the weak link between the two communities and how each is better situated in the process of producing evidence-based policy.</w:t>
      </w:r>
    </w:p>
    <w:p w14:paraId="52265C2C"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highlight w:val="yellow"/>
          <w:u w:color="000000"/>
        </w:rPr>
      </w:pPr>
    </w:p>
    <w:p w14:paraId="49F9D478" w14:textId="3960D05D" w:rsidR="000E7600"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w:t>
      </w:r>
      <w:r w:rsidR="000E7600" w:rsidRPr="006664EF">
        <w:rPr>
          <w:rFonts w:ascii="Garamond" w:hAnsi="Garamond"/>
          <w:bCs/>
          <w:i/>
          <w:color w:val="000000"/>
          <w:sz w:val="24"/>
          <w:szCs w:val="24"/>
          <w:u w:color="000000"/>
        </w:rPr>
        <w:t>ontent</w:t>
      </w:r>
    </w:p>
    <w:p w14:paraId="05DE8841" w14:textId="458A76C8" w:rsidR="00636E5E" w:rsidRPr="006664EF" w:rsidRDefault="00400BCE" w:rsidP="00636E5E">
      <w:pPr>
        <w:widowControl w:val="0"/>
        <w:autoSpaceDE w:val="0"/>
        <w:autoSpaceDN w:val="0"/>
        <w:adjustRightInd w:val="0"/>
        <w:jc w:val="both"/>
        <w:rPr>
          <w:rFonts w:ascii="Garamond" w:hAnsi="Garamond"/>
          <w:sz w:val="24"/>
          <w:szCs w:val="24"/>
        </w:rPr>
      </w:pPr>
      <w:r w:rsidRPr="006664EF">
        <w:rPr>
          <w:rFonts w:ascii="Garamond" w:hAnsi="Garamond"/>
          <w:sz w:val="24"/>
          <w:szCs w:val="24"/>
        </w:rPr>
        <w:t xml:space="preserve">We start this </w:t>
      </w:r>
      <w:r w:rsidR="00636E5E" w:rsidRPr="006664EF">
        <w:rPr>
          <w:rFonts w:ascii="Garamond" w:hAnsi="Garamond"/>
          <w:sz w:val="24"/>
          <w:szCs w:val="24"/>
        </w:rPr>
        <w:t>session</w:t>
      </w:r>
      <w:r w:rsidRPr="006664EF">
        <w:rPr>
          <w:rFonts w:ascii="Garamond" w:hAnsi="Garamond"/>
          <w:sz w:val="24"/>
          <w:szCs w:val="24"/>
        </w:rPr>
        <w:t xml:space="preserve"> with a plenary discussion</w:t>
      </w:r>
      <w:r w:rsidR="00636E5E" w:rsidRPr="006664EF">
        <w:rPr>
          <w:rFonts w:ascii="Garamond" w:hAnsi="Garamond"/>
          <w:sz w:val="24"/>
          <w:szCs w:val="24"/>
        </w:rPr>
        <w:t xml:space="preserve">, </w:t>
      </w:r>
      <w:r w:rsidRPr="006664EF">
        <w:rPr>
          <w:rFonts w:ascii="Garamond" w:hAnsi="Garamond"/>
          <w:sz w:val="24"/>
          <w:szCs w:val="24"/>
        </w:rPr>
        <w:t xml:space="preserve">where </w:t>
      </w:r>
      <w:r w:rsidR="00636E5E" w:rsidRPr="006664EF">
        <w:rPr>
          <w:rFonts w:ascii="Garamond" w:hAnsi="Garamond"/>
          <w:sz w:val="24"/>
          <w:szCs w:val="24"/>
        </w:rPr>
        <w:t xml:space="preserve">participants examine the causes of the weak connections between researchers and policy actors by drawing on their respective experiences. In doing so, the session will focus centrally on how researchers and policy actors perceive each other and how these (mis)perceptions affect research-policy engagement. There is a general tendency for policy actors to think of academic research as not relevant to policy processes, as meant for a very specific audience, and as informed by an “agenda”. The session will demonstrate the close connection with policy through the use of popular case studies of how academic research came to influence policy in the areas of HIV, nutrition, climate change and public service provision. </w:t>
      </w:r>
    </w:p>
    <w:p w14:paraId="0FF28D61" w14:textId="77777777" w:rsidR="003B4B5A" w:rsidRDefault="003B4B5A" w:rsidP="00CF2D1D">
      <w:pPr>
        <w:widowControl w:val="0"/>
        <w:autoSpaceDE w:val="0"/>
        <w:autoSpaceDN w:val="0"/>
        <w:adjustRightInd w:val="0"/>
        <w:jc w:val="both"/>
        <w:rPr>
          <w:rFonts w:ascii="Garamond" w:hAnsi="Garamond"/>
          <w:bCs/>
          <w:i/>
          <w:color w:val="000000"/>
          <w:sz w:val="24"/>
          <w:szCs w:val="24"/>
          <w:highlight w:val="yellow"/>
          <w:u w:color="000000"/>
        </w:rPr>
      </w:pPr>
    </w:p>
    <w:p w14:paraId="195AC032" w14:textId="11588D90" w:rsidR="000E7600" w:rsidRPr="006664EF" w:rsidRDefault="00AE55BC" w:rsidP="00CF2D1D">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0E7600" w:rsidRPr="006664EF">
        <w:rPr>
          <w:rFonts w:ascii="Garamond" w:hAnsi="Garamond"/>
          <w:bCs/>
          <w:i/>
          <w:color w:val="000000"/>
          <w:sz w:val="24"/>
          <w:szCs w:val="24"/>
          <w:u w:color="000000"/>
        </w:rPr>
        <w:t>eading</w:t>
      </w:r>
    </w:p>
    <w:p w14:paraId="0BFBCCDB" w14:textId="77777777" w:rsidR="000F3208" w:rsidRPr="006664EF" w:rsidRDefault="000F3208" w:rsidP="000F3208">
      <w:pPr>
        <w:ind w:left="284" w:right="-8" w:hanging="284"/>
        <w:rPr>
          <w:rFonts w:ascii="Garamond" w:eastAsia="Times New Roman" w:hAnsi="Garamond"/>
          <w:sz w:val="24"/>
          <w:szCs w:val="24"/>
          <w:lang w:eastAsia="en-GB"/>
        </w:rPr>
      </w:pPr>
      <w:r w:rsidRPr="006664EF">
        <w:rPr>
          <w:rFonts w:ascii="Garamond" w:eastAsia="Times New Roman" w:hAnsi="Garamond"/>
          <w:sz w:val="24"/>
          <w:szCs w:val="24"/>
          <w:lang w:eastAsia="en-GB"/>
        </w:rPr>
        <w:t xml:space="preserve">Broadbent, E. 2012. </w:t>
      </w:r>
      <w:r w:rsidRPr="006664EF">
        <w:rPr>
          <w:rFonts w:ascii="Garamond" w:eastAsia="Times New Roman" w:hAnsi="Garamond"/>
          <w:i/>
          <w:sz w:val="24"/>
          <w:szCs w:val="24"/>
          <w:lang w:eastAsia="en-GB"/>
        </w:rPr>
        <w:t>Politics of Research-based Evidence in African Policy Debates: Synthesis of Case Study Findings</w:t>
      </w:r>
      <w:r w:rsidRPr="006664EF">
        <w:rPr>
          <w:rFonts w:ascii="Garamond" w:eastAsia="Times New Roman" w:hAnsi="Garamond"/>
          <w:sz w:val="24"/>
          <w:szCs w:val="24"/>
          <w:lang w:eastAsia="en-GB"/>
        </w:rPr>
        <w:t>. London: Overseas Development Institute.</w:t>
      </w:r>
    </w:p>
    <w:p w14:paraId="6E0591C0" w14:textId="0D3B81B1" w:rsidR="00D23955" w:rsidRPr="006664EF" w:rsidRDefault="00D23955" w:rsidP="00CF2D1D">
      <w:pPr>
        <w:widowControl w:val="0"/>
        <w:autoSpaceDE w:val="0"/>
        <w:autoSpaceDN w:val="0"/>
        <w:adjustRightInd w:val="0"/>
        <w:jc w:val="both"/>
        <w:rPr>
          <w:rFonts w:ascii="Garamond" w:hAnsi="Garamond"/>
          <w:b/>
          <w:bCs/>
          <w:color w:val="000000"/>
          <w:sz w:val="24"/>
          <w:szCs w:val="24"/>
          <w:u w:color="000000"/>
        </w:rPr>
      </w:pPr>
    </w:p>
    <w:p w14:paraId="18FB0F37" w14:textId="071E1C33"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.15</w:t>
      </w:r>
      <w:r>
        <w:rPr>
          <w:rFonts w:ascii="Garamond" w:hAnsi="Garamond"/>
          <w:b/>
          <w:bCs/>
          <w:color w:val="000000"/>
          <w:sz w:val="24"/>
          <w:szCs w:val="24"/>
          <w:u w:color="000000"/>
        </w:rPr>
        <w:t xml:space="preserve"> Tea Break</w:t>
      </w:r>
    </w:p>
    <w:p w14:paraId="48567FCF" w14:textId="77777777" w:rsidR="00034D17" w:rsidRPr="006664EF" w:rsidRDefault="00034D17" w:rsidP="00CF2D1D">
      <w:pPr>
        <w:widowControl w:val="0"/>
        <w:autoSpaceDE w:val="0"/>
        <w:autoSpaceDN w:val="0"/>
        <w:adjustRightInd w:val="0"/>
        <w:jc w:val="both"/>
        <w:rPr>
          <w:rFonts w:ascii="Garamond" w:hAnsi="Garamond"/>
          <w:b/>
          <w:bCs/>
          <w:color w:val="000000"/>
          <w:sz w:val="24"/>
          <w:szCs w:val="24"/>
          <w:u w:color="000000"/>
        </w:rPr>
      </w:pPr>
    </w:p>
    <w:p w14:paraId="457241A3" w14:textId="0DC425C3" w:rsidR="00C075AA" w:rsidRPr="006664EF" w:rsidRDefault="003E5EBB" w:rsidP="00CF2D1D">
      <w:pPr>
        <w:widowControl w:val="0"/>
        <w:autoSpaceDE w:val="0"/>
        <w:autoSpaceDN w:val="0"/>
        <w:adjustRightInd w:val="0"/>
        <w:jc w:val="both"/>
        <w:rPr>
          <w:rFonts w:ascii="Garamond" w:hAnsi="Garamond"/>
          <w:color w:val="000000"/>
          <w:sz w:val="24"/>
          <w:szCs w:val="24"/>
          <w:u w:color="000000"/>
        </w:rPr>
      </w:pPr>
      <w:r>
        <w:rPr>
          <w:rFonts w:ascii="Garamond" w:hAnsi="Garamond"/>
          <w:b/>
          <w:color w:val="000000"/>
          <w:sz w:val="24"/>
          <w:szCs w:val="24"/>
          <w:u w:color="000000"/>
        </w:rPr>
        <w:t>11</w:t>
      </w:r>
      <w:r w:rsidR="006664EF" w:rsidRPr="006664EF">
        <w:rPr>
          <w:rFonts w:ascii="Garamond" w:hAnsi="Garamond"/>
          <w:b/>
          <w:color w:val="000000"/>
          <w:sz w:val="24"/>
          <w:szCs w:val="24"/>
          <w:u w:color="000000"/>
        </w:rPr>
        <w:t>.15 – 1</w:t>
      </w:r>
      <w:r>
        <w:rPr>
          <w:rFonts w:ascii="Garamond" w:hAnsi="Garamond"/>
          <w:b/>
          <w:color w:val="000000"/>
          <w:sz w:val="24"/>
          <w:szCs w:val="24"/>
          <w:u w:color="000000"/>
        </w:rPr>
        <w:t>3</w:t>
      </w:r>
      <w:r w:rsidR="006664EF" w:rsidRPr="006664EF">
        <w:rPr>
          <w:rFonts w:ascii="Garamond" w:hAnsi="Garamond"/>
          <w:b/>
          <w:color w:val="000000"/>
          <w:sz w:val="24"/>
          <w:szCs w:val="24"/>
          <w:u w:color="000000"/>
        </w:rPr>
        <w:t>.00</w:t>
      </w:r>
      <w:r w:rsidR="006664EF" w:rsidRPr="006664EF">
        <w:rPr>
          <w:rFonts w:ascii="Garamond" w:hAnsi="Garamond"/>
          <w:b/>
          <w:bCs/>
          <w:color w:val="000000"/>
          <w:sz w:val="24"/>
          <w:szCs w:val="24"/>
          <w:u w:color="000000"/>
        </w:rPr>
        <w:t xml:space="preserve"> </w:t>
      </w:r>
      <w:r w:rsidR="00C075AA" w:rsidRPr="006664EF">
        <w:rPr>
          <w:rFonts w:ascii="Garamond" w:hAnsi="Garamond"/>
          <w:b/>
          <w:color w:val="000000"/>
          <w:sz w:val="24"/>
          <w:szCs w:val="24"/>
          <w:u w:color="000000"/>
        </w:rPr>
        <w:t>Arenas for engagement</w:t>
      </w:r>
      <w:r w:rsidR="00034D17" w:rsidRPr="006664EF">
        <w:rPr>
          <w:rFonts w:ascii="Garamond" w:hAnsi="Garamond"/>
          <w:b/>
          <w:color w:val="000000"/>
          <w:sz w:val="24"/>
          <w:szCs w:val="24"/>
          <w:u w:color="000000"/>
        </w:rPr>
        <w:t xml:space="preserve"> (</w:t>
      </w:r>
      <w:r w:rsidR="006664EF" w:rsidRPr="006664EF">
        <w:rPr>
          <w:rFonts w:ascii="Garamond" w:hAnsi="Garamond"/>
          <w:b/>
          <w:bCs/>
          <w:color w:val="000000"/>
          <w:sz w:val="24"/>
          <w:szCs w:val="24"/>
          <w:u w:color="000000"/>
        </w:rPr>
        <w:t>A2</w:t>
      </w:r>
      <w:r w:rsidR="00034D17" w:rsidRPr="006664EF">
        <w:rPr>
          <w:rFonts w:ascii="Garamond" w:hAnsi="Garamond"/>
          <w:b/>
          <w:color w:val="000000"/>
          <w:sz w:val="24"/>
          <w:szCs w:val="24"/>
          <w:u w:color="000000"/>
        </w:rPr>
        <w:t>)</w:t>
      </w:r>
    </w:p>
    <w:p w14:paraId="553D0CFA"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Main facilitator: Fatai Aremu</w:t>
      </w:r>
    </w:p>
    <w:p w14:paraId="1CB980CC" w14:textId="77777777" w:rsidR="000E7600" w:rsidRPr="006664EF" w:rsidRDefault="000E7600" w:rsidP="00CF2D1D">
      <w:pPr>
        <w:widowControl w:val="0"/>
        <w:autoSpaceDE w:val="0"/>
        <w:autoSpaceDN w:val="0"/>
        <w:adjustRightInd w:val="0"/>
        <w:jc w:val="both"/>
        <w:rPr>
          <w:rFonts w:ascii="Garamond" w:hAnsi="Garamond"/>
          <w:bCs/>
          <w:i/>
          <w:color w:val="000000"/>
          <w:sz w:val="24"/>
          <w:szCs w:val="24"/>
          <w:u w:color="000000"/>
        </w:rPr>
      </w:pPr>
    </w:p>
    <w:p w14:paraId="49D61BC8" w14:textId="77777777" w:rsidR="00CF2D1D" w:rsidRPr="006664EF" w:rsidRDefault="000E7600"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5BA4C429" w14:textId="77777777" w:rsidR="00AE55BC" w:rsidRDefault="00636E5E" w:rsidP="00EA4DED">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 xml:space="preserve">The objective of this session is to enable participants to recognise arenas for engagement and synergy between researchers and policy actors. At the end of the session, recognise arenas for convergence between producers of scientific evidence and the users. </w:t>
      </w:r>
    </w:p>
    <w:p w14:paraId="1C83D20B" w14:textId="77777777" w:rsidR="00AE55BC" w:rsidRDefault="00AE55BC" w:rsidP="00CF2D1D">
      <w:pPr>
        <w:widowControl w:val="0"/>
        <w:autoSpaceDE w:val="0"/>
        <w:autoSpaceDN w:val="0"/>
        <w:adjustRightInd w:val="0"/>
        <w:jc w:val="both"/>
        <w:rPr>
          <w:rFonts w:ascii="Garamond" w:hAnsi="Garamond"/>
          <w:bCs/>
          <w:i/>
          <w:color w:val="000000"/>
          <w:sz w:val="24"/>
          <w:szCs w:val="24"/>
          <w:u w:color="000000"/>
        </w:rPr>
      </w:pPr>
    </w:p>
    <w:p w14:paraId="138EC2E4" w14:textId="5B0651FA" w:rsidR="000E7600"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w:t>
      </w:r>
      <w:r w:rsidR="000E7600" w:rsidRPr="006664EF">
        <w:rPr>
          <w:rFonts w:ascii="Garamond" w:hAnsi="Garamond"/>
          <w:bCs/>
          <w:i/>
          <w:color w:val="000000"/>
          <w:sz w:val="24"/>
          <w:szCs w:val="24"/>
          <w:u w:color="000000"/>
        </w:rPr>
        <w:t>ontent</w:t>
      </w:r>
    </w:p>
    <w:p w14:paraId="2E3183B0" w14:textId="4AE0C8CE" w:rsidR="00636E5E" w:rsidRPr="006664EF" w:rsidRDefault="00636E5E" w:rsidP="00636E5E">
      <w:pPr>
        <w:widowControl w:val="0"/>
        <w:autoSpaceDE w:val="0"/>
        <w:autoSpaceDN w:val="0"/>
        <w:adjustRightInd w:val="0"/>
        <w:jc w:val="both"/>
        <w:rPr>
          <w:rFonts w:ascii="Garamond" w:hAnsi="Garamond"/>
          <w:sz w:val="24"/>
          <w:szCs w:val="24"/>
        </w:rPr>
      </w:pPr>
      <w:r w:rsidRPr="006664EF">
        <w:rPr>
          <w:rFonts w:ascii="Garamond" w:hAnsi="Garamond"/>
          <w:sz w:val="24"/>
          <w:szCs w:val="24"/>
        </w:rPr>
        <w:t xml:space="preserve">This session focuses on the policy process and its multiple levels and arenas. In Africa, these levels and arenas are not just intricate; they exercise varying degrees of power on the policy process. </w:t>
      </w:r>
      <w:r w:rsidR="00400BCE" w:rsidRPr="006664EF">
        <w:rPr>
          <w:rFonts w:ascii="Garamond" w:hAnsi="Garamond"/>
          <w:sz w:val="24"/>
          <w:szCs w:val="24"/>
        </w:rPr>
        <w:t>In sector-specific groups, p</w:t>
      </w:r>
      <w:r w:rsidRPr="006664EF">
        <w:rPr>
          <w:rFonts w:ascii="Garamond" w:hAnsi="Garamond"/>
          <w:sz w:val="24"/>
          <w:szCs w:val="24"/>
        </w:rPr>
        <w:t>articipants will explore the different research needs of each of these arenas.  Different platforms exist for engagement in the policy process with varying degrees of potential for desired uptake and outcomes. Participants will be encouraged to identify strategic arenas for optimal research engagement depending on the</w:t>
      </w:r>
      <w:r w:rsidR="00880764">
        <w:rPr>
          <w:rFonts w:ascii="Garamond" w:hAnsi="Garamond"/>
          <w:sz w:val="24"/>
          <w:szCs w:val="24"/>
        </w:rPr>
        <w:t xml:space="preserve"> issue area and policy context.</w:t>
      </w:r>
    </w:p>
    <w:p w14:paraId="233A3F5C" w14:textId="79A307C2"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lastRenderedPageBreak/>
        <w:t>R</w:t>
      </w:r>
      <w:r w:rsidR="003B4B5A" w:rsidRPr="006664EF">
        <w:rPr>
          <w:rFonts w:ascii="Garamond" w:hAnsi="Garamond"/>
          <w:bCs/>
          <w:i/>
          <w:color w:val="000000"/>
          <w:sz w:val="24"/>
          <w:szCs w:val="24"/>
          <w:u w:color="000000"/>
        </w:rPr>
        <w:t>eading</w:t>
      </w:r>
    </w:p>
    <w:p w14:paraId="45ACDD4B" w14:textId="2F20AD8E" w:rsidR="003D0920" w:rsidRPr="006664EF" w:rsidRDefault="00B90641" w:rsidP="00AB326E">
      <w:pPr>
        <w:autoSpaceDE w:val="0"/>
        <w:autoSpaceDN w:val="0"/>
        <w:adjustRightInd w:val="0"/>
        <w:ind w:left="284" w:hanging="284"/>
        <w:rPr>
          <w:rFonts w:ascii="Garamond" w:hAnsi="Garamond"/>
          <w:sz w:val="24"/>
          <w:szCs w:val="24"/>
        </w:rPr>
      </w:pPr>
      <w:r w:rsidRPr="006664EF">
        <w:rPr>
          <w:rFonts w:ascii="Garamond" w:hAnsi="Garamond"/>
          <w:sz w:val="24"/>
          <w:szCs w:val="24"/>
        </w:rPr>
        <w:t xml:space="preserve">McCluskey, R. </w:t>
      </w:r>
      <w:r w:rsidR="003D0920" w:rsidRPr="006664EF">
        <w:rPr>
          <w:rFonts w:ascii="Garamond" w:hAnsi="Garamond"/>
          <w:sz w:val="24"/>
          <w:szCs w:val="24"/>
        </w:rPr>
        <w:t xml:space="preserve">and </w:t>
      </w:r>
      <w:r w:rsidRPr="006664EF">
        <w:rPr>
          <w:rFonts w:ascii="Garamond" w:hAnsi="Garamond"/>
          <w:sz w:val="24"/>
          <w:szCs w:val="24"/>
        </w:rPr>
        <w:t xml:space="preserve">Nalukwago Isingoma, M. </w:t>
      </w:r>
      <w:r w:rsidR="003D0920" w:rsidRPr="006664EF">
        <w:rPr>
          <w:rFonts w:ascii="Garamond" w:hAnsi="Garamond"/>
          <w:sz w:val="24"/>
          <w:szCs w:val="24"/>
        </w:rPr>
        <w:t xml:space="preserve">2017. ICTD Partnerships with African Revenue Authorities: Collaborating for Impactful Research, </w:t>
      </w:r>
      <w:r w:rsidR="003D0920" w:rsidRPr="006664EF">
        <w:rPr>
          <w:rFonts w:ascii="Garamond" w:hAnsi="Garamond"/>
          <w:i/>
          <w:sz w:val="24"/>
          <w:szCs w:val="24"/>
        </w:rPr>
        <w:t>ICTD Summary Brief</w:t>
      </w:r>
      <w:r w:rsidR="003D0920" w:rsidRPr="006664EF">
        <w:rPr>
          <w:rFonts w:ascii="Garamond" w:hAnsi="Garamond"/>
          <w:sz w:val="24"/>
          <w:szCs w:val="24"/>
        </w:rPr>
        <w:t xml:space="preserve"> No. 8, Brighton: Instit</w:t>
      </w:r>
      <w:r w:rsidRPr="006664EF">
        <w:rPr>
          <w:rFonts w:ascii="Garamond" w:hAnsi="Garamond"/>
          <w:sz w:val="24"/>
          <w:szCs w:val="24"/>
        </w:rPr>
        <w:t>ute of Development Studies.</w:t>
      </w:r>
    </w:p>
    <w:p w14:paraId="6EBBB908" w14:textId="081DAAE5"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32B65873" w14:textId="631B9555"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3</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4</w:t>
      </w:r>
      <w:r w:rsidRPr="006664EF">
        <w:rPr>
          <w:rFonts w:ascii="Garamond" w:hAnsi="Garamond"/>
          <w:b/>
          <w:bCs/>
          <w:color w:val="000000"/>
          <w:sz w:val="24"/>
          <w:szCs w:val="24"/>
          <w:u w:color="000000"/>
        </w:rPr>
        <w:t>.00</w:t>
      </w:r>
      <w:r>
        <w:rPr>
          <w:rFonts w:ascii="Garamond" w:hAnsi="Garamond"/>
          <w:b/>
          <w:bCs/>
          <w:color w:val="000000"/>
          <w:sz w:val="24"/>
          <w:szCs w:val="24"/>
          <w:u w:color="000000"/>
        </w:rPr>
        <w:t xml:space="preserve"> </w:t>
      </w:r>
      <w:r w:rsidR="00034D17" w:rsidRPr="006664EF">
        <w:rPr>
          <w:rFonts w:ascii="Garamond" w:hAnsi="Garamond"/>
          <w:b/>
          <w:bCs/>
          <w:color w:val="000000"/>
          <w:sz w:val="24"/>
          <w:szCs w:val="24"/>
          <w:u w:color="000000"/>
        </w:rPr>
        <w:t xml:space="preserve">Lunch </w:t>
      </w:r>
      <w:r>
        <w:rPr>
          <w:rFonts w:ascii="Garamond" w:hAnsi="Garamond"/>
          <w:b/>
          <w:bCs/>
          <w:color w:val="000000"/>
          <w:sz w:val="24"/>
          <w:szCs w:val="24"/>
          <w:u w:color="000000"/>
        </w:rPr>
        <w:t>Break</w:t>
      </w:r>
    </w:p>
    <w:p w14:paraId="3199A780" w14:textId="77777777" w:rsidR="00034D17" w:rsidRPr="006664EF" w:rsidRDefault="00034D17" w:rsidP="00AB326E">
      <w:pPr>
        <w:ind w:left="284" w:hanging="284"/>
        <w:jc w:val="both"/>
        <w:rPr>
          <w:rFonts w:ascii="Garamond" w:hAnsi="Garamond"/>
          <w:sz w:val="24"/>
          <w:szCs w:val="24"/>
        </w:rPr>
      </w:pPr>
    </w:p>
    <w:p w14:paraId="008DD88B" w14:textId="5CB8EA8A" w:rsidR="00C075AA" w:rsidRPr="006664EF" w:rsidRDefault="00C075AA" w:rsidP="00CF2D1D">
      <w:pPr>
        <w:jc w:val="both"/>
        <w:rPr>
          <w:rFonts w:ascii="Garamond" w:hAnsi="Garamond"/>
          <w:b/>
          <w:bCs/>
          <w:i/>
          <w:iCs/>
          <w:color w:val="000000"/>
          <w:sz w:val="24"/>
          <w:szCs w:val="24"/>
          <w:u w:color="000000"/>
        </w:rPr>
      </w:pPr>
      <w:r w:rsidRPr="006664EF">
        <w:rPr>
          <w:rFonts w:ascii="Garamond" w:hAnsi="Garamond"/>
          <w:b/>
          <w:bCs/>
          <w:i/>
          <w:iCs/>
          <w:color w:val="000000"/>
          <w:sz w:val="24"/>
          <w:szCs w:val="24"/>
          <w:u w:color="000000"/>
        </w:rPr>
        <w:t>Unit B: Identifying Evidence</w:t>
      </w:r>
    </w:p>
    <w:p w14:paraId="3D0AAA1E" w14:textId="77777777" w:rsidR="00C075AA" w:rsidRPr="006664EF" w:rsidRDefault="00C075AA" w:rsidP="00CF2D1D">
      <w:pPr>
        <w:jc w:val="both"/>
        <w:rPr>
          <w:rFonts w:ascii="Garamond" w:hAnsi="Garamond"/>
          <w:b/>
          <w:bCs/>
          <w:i/>
          <w:iCs/>
          <w:color w:val="000000"/>
          <w:sz w:val="24"/>
          <w:szCs w:val="24"/>
          <w:u w:color="000000"/>
        </w:rPr>
      </w:pPr>
    </w:p>
    <w:p w14:paraId="0771B1F5" w14:textId="2A756682" w:rsidR="00C075AA" w:rsidRPr="006664EF" w:rsidRDefault="006664EF" w:rsidP="00CF2D1D">
      <w:pPr>
        <w:widowControl w:val="0"/>
        <w:autoSpaceDE w:val="0"/>
        <w:autoSpaceDN w:val="0"/>
        <w:adjustRightInd w:val="0"/>
        <w:jc w:val="both"/>
        <w:rPr>
          <w:rFonts w:ascii="Garamond" w:hAnsi="Garamond"/>
          <w:color w:val="000000"/>
          <w:sz w:val="24"/>
          <w:szCs w:val="24"/>
          <w:u w:color="000000"/>
        </w:rPr>
      </w:pPr>
      <w:r w:rsidRPr="006664EF">
        <w:rPr>
          <w:rFonts w:ascii="Garamond" w:hAnsi="Garamond"/>
          <w:b/>
          <w:color w:val="000000"/>
          <w:sz w:val="24"/>
          <w:szCs w:val="24"/>
          <w:u w:color="000000"/>
        </w:rPr>
        <w:t>1</w:t>
      </w:r>
      <w:r w:rsidR="003E5EBB">
        <w:rPr>
          <w:rFonts w:ascii="Garamond" w:hAnsi="Garamond"/>
          <w:b/>
          <w:color w:val="000000"/>
          <w:sz w:val="24"/>
          <w:szCs w:val="24"/>
          <w:u w:color="000000"/>
        </w:rPr>
        <w:t>4</w:t>
      </w:r>
      <w:r w:rsidRPr="006664EF">
        <w:rPr>
          <w:rFonts w:ascii="Garamond" w:hAnsi="Garamond"/>
          <w:b/>
          <w:color w:val="000000"/>
          <w:sz w:val="24"/>
          <w:szCs w:val="24"/>
          <w:u w:color="000000"/>
        </w:rPr>
        <w:t>.00 – 1</w:t>
      </w:r>
      <w:r w:rsidR="003E5EBB">
        <w:rPr>
          <w:rFonts w:ascii="Garamond" w:hAnsi="Garamond"/>
          <w:b/>
          <w:color w:val="000000"/>
          <w:sz w:val="24"/>
          <w:szCs w:val="24"/>
          <w:u w:color="000000"/>
        </w:rPr>
        <w:t>5</w:t>
      </w:r>
      <w:r w:rsidRPr="006664EF">
        <w:rPr>
          <w:rFonts w:ascii="Garamond" w:hAnsi="Garamond"/>
          <w:b/>
          <w:color w:val="000000"/>
          <w:sz w:val="24"/>
          <w:szCs w:val="24"/>
          <w:u w:color="000000"/>
        </w:rPr>
        <w:t>.15</w:t>
      </w:r>
      <w:r w:rsidR="00C075AA" w:rsidRPr="006664EF">
        <w:rPr>
          <w:rFonts w:ascii="Garamond" w:hAnsi="Garamond"/>
          <w:color w:val="000000"/>
          <w:sz w:val="24"/>
          <w:szCs w:val="24"/>
          <w:u w:color="000000"/>
        </w:rPr>
        <w:t xml:space="preserve"> </w:t>
      </w:r>
      <w:r w:rsidR="00C075AA" w:rsidRPr="006664EF">
        <w:rPr>
          <w:rFonts w:ascii="Garamond" w:hAnsi="Garamond"/>
          <w:b/>
          <w:color w:val="000000"/>
          <w:sz w:val="24"/>
          <w:szCs w:val="24"/>
          <w:u w:color="000000"/>
        </w:rPr>
        <w:t>Searching for research across contexts and fields</w:t>
      </w:r>
      <w:r w:rsidR="00034D17" w:rsidRPr="006664EF">
        <w:rPr>
          <w:rFonts w:ascii="Garamond" w:hAnsi="Garamond"/>
          <w:b/>
          <w:color w:val="000000"/>
          <w:sz w:val="24"/>
          <w:szCs w:val="24"/>
          <w:u w:color="000000"/>
        </w:rPr>
        <w:t xml:space="preserve"> (</w:t>
      </w:r>
      <w:r w:rsidRPr="006664EF">
        <w:rPr>
          <w:rFonts w:ascii="Garamond" w:hAnsi="Garamond"/>
          <w:b/>
          <w:bCs/>
          <w:color w:val="000000"/>
          <w:sz w:val="24"/>
          <w:szCs w:val="24"/>
          <w:u w:color="000000"/>
        </w:rPr>
        <w:t>B1</w:t>
      </w:r>
      <w:r w:rsidR="00034D17" w:rsidRPr="006664EF">
        <w:rPr>
          <w:rFonts w:ascii="Garamond" w:hAnsi="Garamond"/>
          <w:b/>
          <w:color w:val="000000"/>
          <w:sz w:val="24"/>
          <w:szCs w:val="24"/>
          <w:u w:color="000000"/>
        </w:rPr>
        <w:t>)</w:t>
      </w:r>
    </w:p>
    <w:p w14:paraId="63297638" w14:textId="1444523E" w:rsidR="00357550"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Main f</w:t>
      </w:r>
      <w:r w:rsidR="00357550" w:rsidRPr="006664EF">
        <w:rPr>
          <w:rFonts w:ascii="Garamond" w:hAnsi="Garamond"/>
          <w:bCs/>
          <w:i/>
          <w:color w:val="000000"/>
          <w:sz w:val="24"/>
          <w:szCs w:val="24"/>
          <w:u w:color="000000"/>
        </w:rPr>
        <w:t xml:space="preserve">acilitator: </w:t>
      </w:r>
      <w:r w:rsidRPr="006664EF">
        <w:rPr>
          <w:rFonts w:ascii="Garamond" w:hAnsi="Garamond"/>
          <w:i/>
          <w:color w:val="000000"/>
          <w:sz w:val="24"/>
          <w:szCs w:val="24"/>
        </w:rPr>
        <w:t>Ayobami Ojebode</w:t>
      </w:r>
    </w:p>
    <w:p w14:paraId="48A92493" w14:textId="77777777" w:rsidR="00357550" w:rsidRPr="006664EF" w:rsidRDefault="00357550" w:rsidP="00CF2D1D">
      <w:pPr>
        <w:widowControl w:val="0"/>
        <w:autoSpaceDE w:val="0"/>
        <w:autoSpaceDN w:val="0"/>
        <w:adjustRightInd w:val="0"/>
        <w:jc w:val="both"/>
        <w:rPr>
          <w:rFonts w:ascii="Garamond" w:hAnsi="Garamond"/>
          <w:bCs/>
          <w:i/>
          <w:color w:val="000000"/>
          <w:sz w:val="24"/>
          <w:szCs w:val="24"/>
          <w:u w:color="000000"/>
        </w:rPr>
      </w:pPr>
    </w:p>
    <w:p w14:paraId="38BEA72D" w14:textId="7F042B76"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370A92D2" w14:textId="7D784738" w:rsidR="00CF2D1D" w:rsidRPr="006664EF" w:rsidRDefault="003B0228" w:rsidP="00CF2D1D">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 xml:space="preserve">The objective of this session is to enable participants to </w:t>
      </w:r>
      <w:r w:rsidR="00317B67" w:rsidRPr="006664EF">
        <w:rPr>
          <w:rFonts w:ascii="Garamond" w:hAnsi="Garamond"/>
          <w:bCs/>
          <w:color w:val="000000"/>
          <w:sz w:val="24"/>
          <w:szCs w:val="24"/>
          <w:u w:color="000000"/>
        </w:rPr>
        <w:t>gain the skills of searching for research in different contexts and fields. At the end of the session, participants will be able to identify sources of good research that are relevant to their policy interests.</w:t>
      </w:r>
    </w:p>
    <w:p w14:paraId="1BC58EF4" w14:textId="77777777" w:rsidR="003B0228" w:rsidRPr="006664EF" w:rsidRDefault="003B0228" w:rsidP="00CF2D1D">
      <w:pPr>
        <w:widowControl w:val="0"/>
        <w:autoSpaceDE w:val="0"/>
        <w:autoSpaceDN w:val="0"/>
        <w:adjustRightInd w:val="0"/>
        <w:jc w:val="both"/>
        <w:rPr>
          <w:rFonts w:ascii="Garamond" w:hAnsi="Garamond"/>
          <w:bCs/>
          <w:i/>
          <w:color w:val="000000"/>
          <w:sz w:val="24"/>
          <w:szCs w:val="24"/>
          <w:highlight w:val="yellow"/>
          <w:u w:color="000000"/>
        </w:rPr>
      </w:pPr>
    </w:p>
    <w:p w14:paraId="1BECFA44" w14:textId="38BFF443" w:rsidR="00357550"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w:t>
      </w:r>
      <w:r w:rsidR="00357550" w:rsidRPr="006664EF">
        <w:rPr>
          <w:rFonts w:ascii="Garamond" w:hAnsi="Garamond"/>
          <w:bCs/>
          <w:i/>
          <w:color w:val="000000"/>
          <w:sz w:val="24"/>
          <w:szCs w:val="24"/>
          <w:u w:color="000000"/>
        </w:rPr>
        <w:t>ontent</w:t>
      </w:r>
    </w:p>
    <w:p w14:paraId="1B212F72" w14:textId="4217C178" w:rsidR="00452BA5" w:rsidRPr="006664EF" w:rsidRDefault="00452BA5" w:rsidP="00CF2D1D">
      <w:pPr>
        <w:widowControl w:val="0"/>
        <w:autoSpaceDE w:val="0"/>
        <w:autoSpaceDN w:val="0"/>
        <w:adjustRightInd w:val="0"/>
        <w:jc w:val="both"/>
        <w:rPr>
          <w:rFonts w:ascii="Garamond" w:hAnsi="Garamond"/>
          <w:sz w:val="24"/>
          <w:szCs w:val="24"/>
        </w:rPr>
      </w:pPr>
      <w:r w:rsidRPr="006664EF">
        <w:rPr>
          <w:rFonts w:ascii="Garamond" w:hAnsi="Garamond"/>
          <w:sz w:val="24"/>
          <w:szCs w:val="24"/>
        </w:rPr>
        <w:t>This session has four brief parts: where to search, how to search, how to filter, and the need for gender inclusiveness in searching.</w:t>
      </w:r>
    </w:p>
    <w:p w14:paraId="6325F43D" w14:textId="77777777" w:rsidR="00452BA5" w:rsidRPr="006664EF" w:rsidRDefault="00452BA5" w:rsidP="00CF2D1D">
      <w:pPr>
        <w:widowControl w:val="0"/>
        <w:autoSpaceDE w:val="0"/>
        <w:autoSpaceDN w:val="0"/>
        <w:adjustRightInd w:val="0"/>
        <w:jc w:val="both"/>
        <w:rPr>
          <w:rFonts w:ascii="Garamond" w:hAnsi="Garamond"/>
          <w:sz w:val="24"/>
          <w:szCs w:val="24"/>
        </w:rPr>
      </w:pPr>
    </w:p>
    <w:p w14:paraId="523E1B20" w14:textId="0666FAC4" w:rsidR="00317B67" w:rsidRPr="006664EF" w:rsidRDefault="00452BA5" w:rsidP="00CF2D1D">
      <w:pPr>
        <w:widowControl w:val="0"/>
        <w:autoSpaceDE w:val="0"/>
        <w:autoSpaceDN w:val="0"/>
        <w:adjustRightInd w:val="0"/>
        <w:jc w:val="both"/>
        <w:rPr>
          <w:rFonts w:ascii="Garamond" w:hAnsi="Garamond"/>
          <w:sz w:val="24"/>
          <w:szCs w:val="24"/>
        </w:rPr>
      </w:pPr>
      <w:r w:rsidRPr="006664EF">
        <w:rPr>
          <w:rFonts w:ascii="Garamond" w:hAnsi="Garamond"/>
          <w:i/>
          <w:sz w:val="24"/>
          <w:szCs w:val="24"/>
        </w:rPr>
        <w:t>Where to search</w:t>
      </w:r>
      <w:r w:rsidRPr="006664EF">
        <w:rPr>
          <w:rFonts w:ascii="Garamond" w:hAnsi="Garamond"/>
          <w:sz w:val="24"/>
          <w:szCs w:val="24"/>
        </w:rPr>
        <w:t xml:space="preserve">: </w:t>
      </w:r>
      <w:r w:rsidR="00317B67" w:rsidRPr="006664EF">
        <w:rPr>
          <w:rFonts w:ascii="Garamond" w:hAnsi="Garamond"/>
          <w:sz w:val="24"/>
          <w:szCs w:val="24"/>
        </w:rPr>
        <w:t xml:space="preserve">This session begins with </w:t>
      </w:r>
      <w:r w:rsidR="00B95C86" w:rsidRPr="006664EF">
        <w:rPr>
          <w:rFonts w:ascii="Garamond" w:hAnsi="Garamond"/>
          <w:sz w:val="24"/>
          <w:szCs w:val="24"/>
        </w:rPr>
        <w:t>a survey of the different sources of research publications: journals, books, books of readings and the differences among them. It then proceeds to a discussion of the variations in the strengths of different sources – types of journals</w:t>
      </w:r>
      <w:r w:rsidRPr="006664EF">
        <w:rPr>
          <w:rFonts w:ascii="Garamond" w:hAnsi="Garamond"/>
          <w:sz w:val="24"/>
          <w:szCs w:val="24"/>
        </w:rPr>
        <w:t xml:space="preserve"> (standard vs predatory ones).</w:t>
      </w:r>
    </w:p>
    <w:p w14:paraId="4BFAB3B6" w14:textId="77777777" w:rsidR="00452BA5" w:rsidRPr="006664EF" w:rsidRDefault="00452BA5" w:rsidP="00452BA5">
      <w:pPr>
        <w:widowControl w:val="0"/>
        <w:autoSpaceDE w:val="0"/>
        <w:autoSpaceDN w:val="0"/>
        <w:adjustRightInd w:val="0"/>
        <w:jc w:val="both"/>
        <w:rPr>
          <w:rFonts w:ascii="Garamond" w:hAnsi="Garamond"/>
          <w:color w:val="000000"/>
          <w:sz w:val="24"/>
          <w:szCs w:val="24"/>
        </w:rPr>
      </w:pPr>
      <w:r w:rsidRPr="006664EF">
        <w:rPr>
          <w:rFonts w:ascii="Garamond" w:hAnsi="Garamond"/>
          <w:i/>
          <w:sz w:val="24"/>
          <w:szCs w:val="24"/>
        </w:rPr>
        <w:t xml:space="preserve">How to search: </w:t>
      </w:r>
      <w:r w:rsidRPr="006664EF">
        <w:rPr>
          <w:rFonts w:ascii="Garamond" w:hAnsi="Garamond"/>
          <w:sz w:val="24"/>
          <w:szCs w:val="24"/>
        </w:rPr>
        <w:t xml:space="preserve">Since this is an applied session, there are a number of activities to be performed. </w:t>
      </w:r>
      <w:r w:rsidRPr="006664EF">
        <w:rPr>
          <w:rFonts w:ascii="Garamond" w:hAnsi="Garamond"/>
          <w:color w:val="000000"/>
          <w:sz w:val="24"/>
          <w:szCs w:val="24"/>
        </w:rPr>
        <w:t xml:space="preserve">Participants will use search tools to identify easily accessible sources of quality data in their respective policy areas. </w:t>
      </w:r>
    </w:p>
    <w:p w14:paraId="3A4B274D" w14:textId="3A00A983" w:rsidR="00452BA5" w:rsidRPr="006664EF" w:rsidRDefault="00452BA5" w:rsidP="00452BA5">
      <w:pPr>
        <w:widowControl w:val="0"/>
        <w:autoSpaceDE w:val="0"/>
        <w:autoSpaceDN w:val="0"/>
        <w:adjustRightInd w:val="0"/>
        <w:jc w:val="both"/>
        <w:rPr>
          <w:rFonts w:ascii="Garamond" w:hAnsi="Garamond"/>
          <w:color w:val="000000"/>
          <w:sz w:val="24"/>
          <w:szCs w:val="24"/>
        </w:rPr>
      </w:pPr>
      <w:r w:rsidRPr="006664EF">
        <w:rPr>
          <w:rFonts w:ascii="Garamond" w:hAnsi="Garamond"/>
          <w:i/>
          <w:color w:val="000000"/>
          <w:sz w:val="24"/>
          <w:szCs w:val="24"/>
        </w:rPr>
        <w:t>How to filter</w:t>
      </w:r>
      <w:r w:rsidRPr="006664EF">
        <w:rPr>
          <w:rFonts w:ascii="Garamond" w:hAnsi="Garamond"/>
          <w:color w:val="000000"/>
          <w:sz w:val="24"/>
          <w:szCs w:val="24"/>
        </w:rPr>
        <w:t xml:space="preserve">: We will discuss </w:t>
      </w:r>
      <w:r w:rsidRPr="006664EF">
        <w:rPr>
          <w:rFonts w:ascii="Garamond" w:hAnsi="Garamond"/>
          <w:sz w:val="24"/>
          <w:szCs w:val="24"/>
        </w:rPr>
        <w:t xml:space="preserve">how to filter these for quality and credibility. </w:t>
      </w:r>
      <w:r w:rsidRPr="006664EF">
        <w:rPr>
          <w:rFonts w:ascii="Garamond" w:hAnsi="Garamond"/>
          <w:color w:val="000000"/>
          <w:sz w:val="24"/>
          <w:szCs w:val="24"/>
        </w:rPr>
        <w:t>Participants will discuss technical rating of research quality, including journal ratings and citation scores. Participants will work in sector-specific working groups in this hands-on session to find a variety of credible sources of evidence that are relevant to their particular policy arena.</w:t>
      </w:r>
    </w:p>
    <w:p w14:paraId="35AE31F9" w14:textId="1528BF71" w:rsidR="00607DC1" w:rsidRPr="006664EF" w:rsidRDefault="00452BA5" w:rsidP="00452BA5">
      <w:pPr>
        <w:widowControl w:val="0"/>
        <w:autoSpaceDE w:val="0"/>
        <w:autoSpaceDN w:val="0"/>
        <w:adjustRightInd w:val="0"/>
        <w:jc w:val="both"/>
        <w:rPr>
          <w:rFonts w:ascii="Garamond" w:hAnsi="Garamond"/>
          <w:sz w:val="24"/>
          <w:szCs w:val="24"/>
        </w:rPr>
      </w:pPr>
      <w:r w:rsidRPr="006664EF">
        <w:rPr>
          <w:rFonts w:ascii="Garamond" w:hAnsi="Garamond"/>
          <w:i/>
          <w:sz w:val="24"/>
          <w:szCs w:val="24"/>
        </w:rPr>
        <w:t xml:space="preserve">Need to be inclusive: </w:t>
      </w:r>
      <w:r w:rsidRPr="006664EF">
        <w:rPr>
          <w:rFonts w:ascii="Garamond" w:hAnsi="Garamond"/>
          <w:sz w:val="24"/>
          <w:szCs w:val="24"/>
        </w:rPr>
        <w:t>The session will also deal with the need to be gender-sensitive in the search for literature.</w:t>
      </w:r>
      <w:r w:rsidR="00607DC1" w:rsidRPr="006664EF">
        <w:rPr>
          <w:rFonts w:ascii="Garamond" w:hAnsi="Garamond"/>
          <w:sz w:val="24"/>
          <w:szCs w:val="24"/>
        </w:rPr>
        <w:t xml:space="preserve"> In searching for research, therefore, or in constituting a team to search for research, it is important to be sensitive to how one’s gender might colour what one </w:t>
      </w:r>
      <w:r w:rsidR="00400BCE" w:rsidRPr="006664EF">
        <w:rPr>
          <w:rFonts w:ascii="Garamond" w:hAnsi="Garamond"/>
          <w:sz w:val="24"/>
          <w:szCs w:val="24"/>
        </w:rPr>
        <w:t>finds and</w:t>
      </w:r>
      <w:r w:rsidR="00607DC1" w:rsidRPr="006664EF">
        <w:rPr>
          <w:rFonts w:ascii="Garamond" w:hAnsi="Garamond"/>
          <w:sz w:val="24"/>
          <w:szCs w:val="24"/>
        </w:rPr>
        <w:t xml:space="preserve"> make deliberate efforts to guard against this problem of selective perception. This point will be made and discussed by participants.</w:t>
      </w:r>
    </w:p>
    <w:p w14:paraId="1244B0DE" w14:textId="24751E74" w:rsidR="00D12E80" w:rsidRPr="006664EF" w:rsidRDefault="00D12E80" w:rsidP="00AB326E">
      <w:pPr>
        <w:widowControl w:val="0"/>
        <w:autoSpaceDE w:val="0"/>
        <w:autoSpaceDN w:val="0"/>
        <w:adjustRightInd w:val="0"/>
        <w:ind w:left="284" w:hanging="284"/>
        <w:jc w:val="both"/>
        <w:rPr>
          <w:rFonts w:ascii="Garamond" w:hAnsi="Garamond"/>
          <w:sz w:val="24"/>
          <w:szCs w:val="24"/>
          <w:highlight w:val="yellow"/>
        </w:rPr>
      </w:pPr>
    </w:p>
    <w:p w14:paraId="0C9D7A20" w14:textId="55B5F909"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64B70E02" w14:textId="77777777" w:rsidR="000F3208" w:rsidRPr="006664EF" w:rsidRDefault="000F3208" w:rsidP="000F3208">
      <w:pPr>
        <w:pStyle w:val="NoSpacing"/>
        <w:ind w:left="284" w:right="-292" w:hanging="284"/>
        <w:jc w:val="both"/>
        <w:rPr>
          <w:rFonts w:ascii="Garamond" w:hAnsi="Garamond" w:cs="Times New Roman"/>
          <w:sz w:val="24"/>
          <w:szCs w:val="24"/>
        </w:rPr>
      </w:pPr>
      <w:r w:rsidRPr="006664EF">
        <w:rPr>
          <w:rFonts w:ascii="Garamond" w:hAnsi="Garamond" w:cs="Times New Roman"/>
          <w:sz w:val="24"/>
          <w:szCs w:val="24"/>
        </w:rPr>
        <w:t xml:space="preserve">Mutiis A. and Kitchen, S. 2017. African Digital Research Repositories: Survey Report. Available at: </w:t>
      </w:r>
      <w:r w:rsidRPr="006664EF">
        <w:rPr>
          <w:rFonts w:ascii="Garamond" w:hAnsi="Garamond" w:cs="Times New Roman"/>
          <w:sz w:val="24"/>
          <w:szCs w:val="24"/>
          <w:shd w:val="clear" w:color="auto" w:fill="FFFFFF"/>
        </w:rPr>
        <w:t>https://www.internationalafricaninstitute.org/.../AfricanDigitalResearchrepositories.pdf</w:t>
      </w:r>
    </w:p>
    <w:p w14:paraId="0D9EEE2D" w14:textId="7531BDD3" w:rsidR="00B90641" w:rsidRPr="006664EF" w:rsidRDefault="00B90641" w:rsidP="007224E1">
      <w:pPr>
        <w:autoSpaceDE w:val="0"/>
        <w:autoSpaceDN w:val="0"/>
        <w:adjustRightInd w:val="0"/>
        <w:jc w:val="both"/>
        <w:rPr>
          <w:rFonts w:ascii="Garamond" w:hAnsi="Garamond"/>
          <w:b/>
          <w:bCs/>
          <w:sz w:val="24"/>
          <w:szCs w:val="24"/>
        </w:rPr>
      </w:pPr>
    </w:p>
    <w:p w14:paraId="60C71BEE" w14:textId="6007ADCE"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.15 – 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.30</w:t>
      </w:r>
      <w:r>
        <w:rPr>
          <w:rFonts w:ascii="Garamond" w:hAnsi="Garamond"/>
          <w:b/>
          <w:bCs/>
          <w:color w:val="000000"/>
          <w:sz w:val="24"/>
          <w:szCs w:val="24"/>
          <w:u w:color="000000"/>
        </w:rPr>
        <w:t xml:space="preserve"> Tea Break</w:t>
      </w:r>
    </w:p>
    <w:p w14:paraId="740015E8" w14:textId="77777777" w:rsidR="00034D17" w:rsidRPr="006664EF" w:rsidRDefault="00034D17" w:rsidP="007224E1">
      <w:pPr>
        <w:autoSpaceDE w:val="0"/>
        <w:autoSpaceDN w:val="0"/>
        <w:adjustRightInd w:val="0"/>
        <w:jc w:val="both"/>
        <w:rPr>
          <w:rFonts w:ascii="Garamond" w:hAnsi="Garamond"/>
          <w:b/>
          <w:bCs/>
          <w:sz w:val="24"/>
          <w:szCs w:val="24"/>
        </w:rPr>
      </w:pPr>
    </w:p>
    <w:p w14:paraId="7EE3E2C0" w14:textId="0E90DC76" w:rsidR="00AB5AAE" w:rsidRPr="006664EF" w:rsidRDefault="006664EF" w:rsidP="00CF2D1D">
      <w:pPr>
        <w:autoSpaceDE w:val="0"/>
        <w:autoSpaceDN w:val="0"/>
        <w:adjustRightInd w:val="0"/>
        <w:jc w:val="both"/>
        <w:rPr>
          <w:rFonts w:ascii="Garamond" w:hAnsi="Garamond"/>
          <w:color w:val="000000"/>
          <w:sz w:val="24"/>
          <w:szCs w:val="24"/>
        </w:rPr>
      </w:pPr>
      <w:r w:rsidRPr="006664EF">
        <w:rPr>
          <w:rFonts w:ascii="Garamond" w:hAnsi="Garamond"/>
          <w:b/>
          <w:bCs/>
          <w:color w:val="000000"/>
          <w:sz w:val="24"/>
          <w:szCs w:val="24"/>
        </w:rPr>
        <w:t>1</w:t>
      </w:r>
      <w:r w:rsidR="003E5EBB">
        <w:rPr>
          <w:rFonts w:ascii="Garamond" w:hAnsi="Garamond"/>
          <w:b/>
          <w:bCs/>
          <w:color w:val="000000"/>
          <w:sz w:val="24"/>
          <w:szCs w:val="24"/>
        </w:rPr>
        <w:t>5</w:t>
      </w:r>
      <w:r w:rsidRPr="006664EF">
        <w:rPr>
          <w:rFonts w:ascii="Garamond" w:hAnsi="Garamond"/>
          <w:b/>
          <w:bCs/>
          <w:color w:val="000000"/>
          <w:sz w:val="24"/>
          <w:szCs w:val="24"/>
        </w:rPr>
        <w:t>.30 – 1</w:t>
      </w:r>
      <w:r w:rsidR="003E5EBB">
        <w:rPr>
          <w:rFonts w:ascii="Garamond" w:hAnsi="Garamond"/>
          <w:b/>
          <w:bCs/>
          <w:color w:val="000000"/>
          <w:sz w:val="24"/>
          <w:szCs w:val="24"/>
        </w:rPr>
        <w:t>7</w:t>
      </w:r>
      <w:r w:rsidRPr="006664EF">
        <w:rPr>
          <w:rFonts w:ascii="Garamond" w:hAnsi="Garamond"/>
          <w:b/>
          <w:bCs/>
          <w:color w:val="000000"/>
          <w:sz w:val="24"/>
          <w:szCs w:val="24"/>
        </w:rPr>
        <w:t>.00</w:t>
      </w:r>
      <w:r w:rsidR="00AB5AAE" w:rsidRPr="006664EF">
        <w:rPr>
          <w:rFonts w:ascii="Garamond" w:hAnsi="Garamond"/>
          <w:color w:val="000000"/>
          <w:sz w:val="24"/>
          <w:szCs w:val="24"/>
        </w:rPr>
        <w:t xml:space="preserve"> </w:t>
      </w:r>
      <w:r w:rsidR="00AB5AAE" w:rsidRPr="006664EF">
        <w:rPr>
          <w:rFonts w:ascii="Garamond" w:hAnsi="Garamond"/>
          <w:b/>
          <w:bCs/>
          <w:color w:val="000000"/>
          <w:sz w:val="24"/>
          <w:szCs w:val="24"/>
        </w:rPr>
        <w:t>Identifying arguments</w:t>
      </w:r>
      <w:r w:rsidR="00034D17" w:rsidRPr="006664EF">
        <w:rPr>
          <w:rFonts w:ascii="Garamond" w:hAnsi="Garamond"/>
          <w:b/>
          <w:bCs/>
          <w:color w:val="000000"/>
          <w:sz w:val="24"/>
          <w:szCs w:val="24"/>
        </w:rPr>
        <w:t xml:space="preserve"> (</w:t>
      </w:r>
      <w:r w:rsidRPr="006664EF">
        <w:rPr>
          <w:rFonts w:ascii="Garamond" w:hAnsi="Garamond"/>
          <w:b/>
          <w:bCs/>
          <w:color w:val="000000"/>
          <w:sz w:val="24"/>
          <w:szCs w:val="24"/>
        </w:rPr>
        <w:t>B2</w:t>
      </w:r>
      <w:r w:rsidR="00034D17" w:rsidRPr="006664EF">
        <w:rPr>
          <w:rFonts w:ascii="Garamond" w:hAnsi="Garamond"/>
          <w:b/>
          <w:bCs/>
          <w:color w:val="000000"/>
          <w:sz w:val="24"/>
          <w:szCs w:val="24"/>
        </w:rPr>
        <w:t>)</w:t>
      </w:r>
    </w:p>
    <w:p w14:paraId="077ECBBA" w14:textId="77777777" w:rsidR="00AB5AAE" w:rsidRPr="006664EF" w:rsidRDefault="00AB5AAE" w:rsidP="00CF2D1D">
      <w:pPr>
        <w:autoSpaceDE w:val="0"/>
        <w:autoSpaceDN w:val="0"/>
        <w:adjustRightInd w:val="0"/>
        <w:jc w:val="both"/>
        <w:rPr>
          <w:rFonts w:ascii="Garamond" w:hAnsi="Garamond"/>
          <w:i/>
          <w:iCs/>
          <w:color w:val="000000"/>
          <w:sz w:val="24"/>
          <w:szCs w:val="24"/>
        </w:rPr>
      </w:pPr>
      <w:r w:rsidRPr="006664EF">
        <w:rPr>
          <w:rFonts w:ascii="Garamond" w:hAnsi="Garamond"/>
          <w:i/>
          <w:iCs/>
          <w:color w:val="000000"/>
          <w:sz w:val="24"/>
          <w:szCs w:val="24"/>
        </w:rPr>
        <w:t>Main facilitator: Miguel Loureiro</w:t>
      </w:r>
    </w:p>
    <w:p w14:paraId="265A484F" w14:textId="77777777" w:rsidR="00AB5AAE" w:rsidRPr="006664EF" w:rsidRDefault="00AB5AAE" w:rsidP="00CF2D1D">
      <w:pPr>
        <w:autoSpaceDE w:val="0"/>
        <w:autoSpaceDN w:val="0"/>
        <w:adjustRightInd w:val="0"/>
        <w:jc w:val="both"/>
        <w:rPr>
          <w:rFonts w:ascii="Garamond" w:hAnsi="Garamond"/>
          <w:i/>
          <w:iCs/>
          <w:color w:val="000000"/>
          <w:sz w:val="24"/>
          <w:szCs w:val="24"/>
        </w:rPr>
      </w:pPr>
    </w:p>
    <w:p w14:paraId="7094B8D7" w14:textId="77777777" w:rsidR="00AB5AAE" w:rsidRPr="006664EF" w:rsidRDefault="00AB5AAE" w:rsidP="00CF2D1D">
      <w:pPr>
        <w:autoSpaceDE w:val="0"/>
        <w:autoSpaceDN w:val="0"/>
        <w:adjustRightInd w:val="0"/>
        <w:jc w:val="both"/>
        <w:rPr>
          <w:rFonts w:ascii="Garamond" w:hAnsi="Garamond"/>
          <w:i/>
          <w:iCs/>
          <w:color w:val="000000"/>
          <w:sz w:val="24"/>
          <w:szCs w:val="24"/>
        </w:rPr>
      </w:pPr>
      <w:r w:rsidRPr="006664EF">
        <w:rPr>
          <w:rFonts w:ascii="Garamond" w:hAnsi="Garamond"/>
          <w:i/>
          <w:iCs/>
          <w:color w:val="000000"/>
          <w:sz w:val="24"/>
          <w:szCs w:val="24"/>
        </w:rPr>
        <w:t>Session objectives</w:t>
      </w:r>
    </w:p>
    <w:p w14:paraId="14840E83" w14:textId="77777777"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sz w:val="24"/>
          <w:szCs w:val="24"/>
        </w:rPr>
        <w:t>The objective of this session is to enable participants to quickly identify the main argument in key studies, in order to allow a practice of quick engagement with a large body of evidence. At the end of this session, participants will be well versed in identifying the key elements of an article or report, including its argument and underlying assumptions.</w:t>
      </w:r>
    </w:p>
    <w:p w14:paraId="292D7B8D" w14:textId="77777777" w:rsidR="00AB5AAE" w:rsidRPr="006664EF" w:rsidRDefault="00AB5AAE" w:rsidP="00CF2D1D">
      <w:pPr>
        <w:autoSpaceDE w:val="0"/>
        <w:autoSpaceDN w:val="0"/>
        <w:adjustRightInd w:val="0"/>
        <w:jc w:val="both"/>
        <w:rPr>
          <w:rFonts w:ascii="Garamond" w:hAnsi="Garamond"/>
          <w:color w:val="000000"/>
          <w:sz w:val="24"/>
          <w:szCs w:val="24"/>
        </w:rPr>
      </w:pPr>
    </w:p>
    <w:p w14:paraId="6F4F4991" w14:textId="77777777" w:rsidR="00880764" w:rsidRDefault="00880764">
      <w:pPr>
        <w:rPr>
          <w:rFonts w:ascii="Garamond" w:hAnsi="Garamond"/>
          <w:i/>
          <w:iCs/>
          <w:color w:val="000000"/>
          <w:sz w:val="24"/>
          <w:szCs w:val="24"/>
        </w:rPr>
      </w:pPr>
      <w:r>
        <w:rPr>
          <w:rFonts w:ascii="Garamond" w:hAnsi="Garamond"/>
          <w:i/>
          <w:iCs/>
          <w:color w:val="000000"/>
          <w:sz w:val="24"/>
          <w:szCs w:val="24"/>
        </w:rPr>
        <w:br w:type="page"/>
      </w:r>
    </w:p>
    <w:p w14:paraId="50E9A065" w14:textId="2C846CD1"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i/>
          <w:iCs/>
          <w:color w:val="000000"/>
          <w:sz w:val="24"/>
          <w:szCs w:val="24"/>
        </w:rPr>
        <w:lastRenderedPageBreak/>
        <w:t>Content</w:t>
      </w:r>
    </w:p>
    <w:p w14:paraId="2DBB2A2B" w14:textId="77777777"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sz w:val="24"/>
          <w:szCs w:val="24"/>
        </w:rPr>
        <w:t>This session is divided into two parts: in the first part, participants will work with some techniques for speed reading (skimming, scanning, previewing, and note taking) to help them identify and synthesise arguments quickly. In the second part, participants unpack the essential features of an argument through a series of short exercises (on propositions, premises, assumptions, and conclusions), to better identify validity in different kinds of arguments, namely inductive and deductive arguments.</w:t>
      </w:r>
    </w:p>
    <w:p w14:paraId="17A8D560" w14:textId="77777777" w:rsidR="00B90641" w:rsidRPr="006664EF" w:rsidRDefault="00B90641" w:rsidP="00CF2D1D">
      <w:pPr>
        <w:autoSpaceDE w:val="0"/>
        <w:autoSpaceDN w:val="0"/>
        <w:adjustRightInd w:val="0"/>
        <w:jc w:val="both"/>
        <w:rPr>
          <w:rFonts w:ascii="Garamond" w:hAnsi="Garamond"/>
          <w:i/>
          <w:iCs/>
          <w:color w:val="000000"/>
          <w:sz w:val="24"/>
          <w:szCs w:val="24"/>
        </w:rPr>
      </w:pPr>
    </w:p>
    <w:p w14:paraId="004D878C" w14:textId="4C168994"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i/>
          <w:iCs/>
          <w:color w:val="000000"/>
          <w:sz w:val="24"/>
          <w:szCs w:val="24"/>
        </w:rPr>
        <w:t>PART I - Previewing</w:t>
      </w:r>
    </w:p>
    <w:p w14:paraId="3955A3C2" w14:textId="2A0082C3" w:rsidR="00AB5AAE" w:rsidRPr="006664EF" w:rsidRDefault="00AB5AAE" w:rsidP="00CF2D1D">
      <w:pPr>
        <w:autoSpaceDE w:val="0"/>
        <w:autoSpaceDN w:val="0"/>
        <w:adjustRightInd w:val="0"/>
        <w:rPr>
          <w:rFonts w:ascii="Garamond" w:hAnsi="Garamond"/>
          <w:i/>
          <w:iCs/>
          <w:color w:val="000000"/>
          <w:kern w:val="1"/>
          <w:sz w:val="24"/>
          <w:szCs w:val="24"/>
        </w:rPr>
      </w:pPr>
      <w:r w:rsidRPr="006664EF">
        <w:rPr>
          <w:rFonts w:ascii="Garamond" w:hAnsi="Garamond"/>
          <w:color w:val="000000"/>
          <w:sz w:val="24"/>
          <w:szCs w:val="24"/>
        </w:rPr>
        <w:t xml:space="preserve">Previewing is the first step in critical reading. It is a useful technique to sieve through large amounts of information to decide which ones are worth reading further or not. By glancing over the article or report without reading it thoroughly, we will train participants to look for clues regarding the issue addressed on the piece, its argument, and what are its main points. We will use Mueller and Oppenheimer’s article ‘The Pen Is Mightier than the Keyboard’ (see below </w:t>
      </w:r>
      <w:r w:rsidRPr="006664EF">
        <w:rPr>
          <w:rFonts w:ascii="Garamond" w:hAnsi="Garamond"/>
          <w:i/>
          <w:iCs/>
          <w:color w:val="000000"/>
          <w:sz w:val="24"/>
          <w:szCs w:val="24"/>
        </w:rPr>
        <w:t>Suggested reading</w:t>
      </w:r>
      <w:r w:rsidR="00B90641" w:rsidRPr="006664EF">
        <w:rPr>
          <w:rFonts w:ascii="Garamond" w:hAnsi="Garamond"/>
          <w:color w:val="000000"/>
          <w:sz w:val="24"/>
          <w:szCs w:val="24"/>
        </w:rPr>
        <w:t>)</w:t>
      </w:r>
      <w:r w:rsidRPr="006664EF">
        <w:rPr>
          <w:rFonts w:ascii="Garamond" w:hAnsi="Garamond"/>
          <w:color w:val="000000"/>
          <w:sz w:val="24"/>
          <w:szCs w:val="24"/>
        </w:rPr>
        <w:t xml:space="preserve"> to train participants in previewing and skimming/scanning techniques. First, individually, participants will be given 5 minutes to highlight the key critical components of the article - namely its argument, evidence, and implications. We then proceed to a group discussion where together participants and facilitators identify the main elements they used to find the argument, supporting evidence and implications, namely key words, structural hints, topic sentences, and sequential markers. We end this part of the session by highlighting what, how, and when to read the different parts of an article or report as well as which questions to ask while reading - Why am I reading this? What do I already know? What do I want to know? </w:t>
      </w:r>
      <w:r w:rsidRPr="006664EF">
        <w:rPr>
          <w:rFonts w:ascii="Garamond" w:hAnsi="Garamond"/>
          <w:color w:val="000000"/>
          <w:kern w:val="1"/>
          <w:sz w:val="24"/>
          <w:szCs w:val="24"/>
        </w:rPr>
        <w:t>- in order to quickly find its argument, evidence, and implications (the ‘</w:t>
      </w:r>
      <w:r w:rsidRPr="006664EF">
        <w:rPr>
          <w:rFonts w:ascii="Garamond" w:hAnsi="Garamond"/>
          <w:i/>
          <w:iCs/>
          <w:color w:val="000000"/>
          <w:kern w:val="1"/>
          <w:sz w:val="24"/>
          <w:szCs w:val="24"/>
        </w:rPr>
        <w:t>so what?</w:t>
      </w:r>
      <w:r w:rsidRPr="006664EF">
        <w:rPr>
          <w:rFonts w:ascii="Garamond" w:hAnsi="Garamond"/>
          <w:color w:val="000000"/>
          <w:kern w:val="1"/>
          <w:sz w:val="24"/>
          <w:szCs w:val="24"/>
        </w:rPr>
        <w:t>’).</w:t>
      </w:r>
    </w:p>
    <w:p w14:paraId="121F0BDB" w14:textId="77777777" w:rsidR="00B90641" w:rsidRPr="006664EF" w:rsidRDefault="00B90641" w:rsidP="00CF2D1D">
      <w:pPr>
        <w:autoSpaceDE w:val="0"/>
        <w:autoSpaceDN w:val="0"/>
        <w:adjustRightInd w:val="0"/>
        <w:jc w:val="both"/>
        <w:rPr>
          <w:rFonts w:ascii="Garamond" w:hAnsi="Garamond"/>
          <w:i/>
          <w:iCs/>
          <w:color w:val="000000"/>
          <w:kern w:val="1"/>
          <w:sz w:val="24"/>
          <w:szCs w:val="24"/>
        </w:rPr>
      </w:pPr>
    </w:p>
    <w:p w14:paraId="121FB90A" w14:textId="3A34AEB4" w:rsidR="00B90641" w:rsidRPr="006664EF" w:rsidRDefault="00AB5AAE" w:rsidP="00CF2D1D">
      <w:pPr>
        <w:autoSpaceDE w:val="0"/>
        <w:autoSpaceDN w:val="0"/>
        <w:adjustRightInd w:val="0"/>
        <w:jc w:val="both"/>
        <w:rPr>
          <w:rFonts w:ascii="Garamond" w:hAnsi="Garamond"/>
          <w:i/>
          <w:iCs/>
          <w:color w:val="000000"/>
          <w:kern w:val="1"/>
          <w:sz w:val="24"/>
          <w:szCs w:val="24"/>
        </w:rPr>
      </w:pPr>
      <w:r w:rsidRPr="006664EF">
        <w:rPr>
          <w:rFonts w:ascii="Garamond" w:hAnsi="Garamond"/>
          <w:i/>
          <w:iCs/>
          <w:color w:val="000000"/>
          <w:kern w:val="1"/>
          <w:sz w:val="24"/>
          <w:szCs w:val="24"/>
        </w:rPr>
        <w:t>PART II - Identifying and analysing arguments</w:t>
      </w:r>
    </w:p>
    <w:p w14:paraId="09EA7D47" w14:textId="06911FB9"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kern w:val="1"/>
          <w:sz w:val="24"/>
          <w:szCs w:val="24"/>
        </w:rPr>
        <w:t xml:space="preserve">An argument is an intellectual process where someone is not just asserting their views, but also giving some kind of reason for them. In other words, an argument is </w:t>
      </w:r>
      <w:r w:rsidRPr="006664EF">
        <w:rPr>
          <w:rFonts w:ascii="Garamond" w:hAnsi="Garamond"/>
          <w:color w:val="000000"/>
          <w:sz w:val="24"/>
          <w:szCs w:val="24"/>
        </w:rPr>
        <w:t xml:space="preserve">a reason or set of reasons given in support of an idea, action or theory. In the second part of this session we will unpack the concept of argument into its key elements, namely claim (or conclusion), warrant (or reason why the claim is made), and evidence (supporting the claim), in order to better understand it. We will start with a short lecture explaining the different elements of an argument, followed by a set of exercises where participants in small groups read through a series of sentences to identify which ones are arguments and which ones are not. We will then continue with another short lecture on the different kinds of arguments, namely inductive and deductive, as well as on the different purposes of arguments, namely to explain and/or justify or to persuade audiences. The aim of this mini-lecture is to prepare the participants for a final exercise where - again in small groups - they identify underlying assumptions (the </w:t>
      </w:r>
      <w:r w:rsidR="00E1638C" w:rsidRPr="006664EF">
        <w:rPr>
          <w:rFonts w:ascii="Garamond" w:hAnsi="Garamond"/>
          <w:color w:val="000000"/>
          <w:kern w:val="1"/>
          <w:sz w:val="24"/>
          <w:szCs w:val="24"/>
        </w:rPr>
        <w:t xml:space="preserve">facts, beliefs, or ideas not </w:t>
      </w:r>
      <w:r w:rsidRPr="006664EF">
        <w:rPr>
          <w:rFonts w:ascii="Garamond" w:hAnsi="Garamond"/>
          <w:color w:val="000000"/>
          <w:kern w:val="1"/>
          <w:sz w:val="24"/>
          <w:szCs w:val="24"/>
        </w:rPr>
        <w:t>explicitly stated, but underlying the argument). We will end the session with a recap of how to find the argument, evidence, and implications of an article or report.</w:t>
      </w:r>
    </w:p>
    <w:p w14:paraId="03D4B70E" w14:textId="77777777" w:rsidR="00AB5AAE" w:rsidRPr="006664EF" w:rsidRDefault="00AB5AAE" w:rsidP="00CF2D1D">
      <w:pPr>
        <w:autoSpaceDE w:val="0"/>
        <w:autoSpaceDN w:val="0"/>
        <w:adjustRightInd w:val="0"/>
        <w:jc w:val="both"/>
        <w:rPr>
          <w:rFonts w:ascii="Garamond" w:hAnsi="Garamond"/>
          <w:i/>
          <w:iCs/>
          <w:color w:val="000000"/>
          <w:kern w:val="1"/>
          <w:sz w:val="24"/>
          <w:szCs w:val="24"/>
        </w:rPr>
      </w:pPr>
    </w:p>
    <w:p w14:paraId="1062DEF7" w14:textId="4E60CCB8"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4BA0004B" w14:textId="77777777" w:rsidR="000F3208" w:rsidRPr="006664EF" w:rsidRDefault="000F3208" w:rsidP="000F3208">
      <w:pPr>
        <w:ind w:left="284" w:hanging="284"/>
        <w:jc w:val="both"/>
        <w:rPr>
          <w:rFonts w:ascii="Garamond" w:hAnsi="Garamond"/>
          <w:color w:val="000000"/>
          <w:kern w:val="1"/>
          <w:sz w:val="24"/>
          <w:szCs w:val="24"/>
        </w:rPr>
      </w:pPr>
      <w:r w:rsidRPr="006664EF">
        <w:rPr>
          <w:rFonts w:ascii="Garamond" w:hAnsi="Garamond"/>
          <w:color w:val="000000"/>
          <w:kern w:val="1"/>
          <w:sz w:val="24"/>
          <w:szCs w:val="24"/>
        </w:rPr>
        <w:t xml:space="preserve">Mueller, P. and Oppenheimer, D. 2014. The Pen Is Mightier than the Keyboard: Advantages of longhand over laptop note taking. </w:t>
      </w:r>
      <w:r w:rsidRPr="006664EF">
        <w:rPr>
          <w:rFonts w:ascii="Garamond" w:hAnsi="Garamond"/>
          <w:i/>
          <w:iCs/>
          <w:color w:val="000000"/>
          <w:kern w:val="1"/>
          <w:sz w:val="24"/>
          <w:szCs w:val="24"/>
        </w:rPr>
        <w:t>Psychological Science</w:t>
      </w:r>
      <w:r w:rsidRPr="006664EF">
        <w:rPr>
          <w:rFonts w:ascii="Garamond" w:hAnsi="Garamond"/>
          <w:color w:val="000000"/>
          <w:kern w:val="1"/>
          <w:sz w:val="24"/>
          <w:szCs w:val="24"/>
        </w:rPr>
        <w:t xml:space="preserve"> 25(6): 1159–1168.</w:t>
      </w:r>
    </w:p>
    <w:p w14:paraId="10D74C37" w14:textId="430E78D9" w:rsidR="00AB5AAE" w:rsidRPr="006664EF" w:rsidRDefault="00AB5AAE" w:rsidP="00CF2D1D">
      <w:pPr>
        <w:jc w:val="both"/>
        <w:rPr>
          <w:rFonts w:ascii="Garamond" w:hAnsi="Garamond"/>
          <w:sz w:val="24"/>
          <w:szCs w:val="24"/>
        </w:rPr>
      </w:pPr>
    </w:p>
    <w:p w14:paraId="1D3F06C8" w14:textId="77777777" w:rsidR="00B90641" w:rsidRPr="006664EF" w:rsidRDefault="00B90641" w:rsidP="00CF2D1D">
      <w:pPr>
        <w:jc w:val="both"/>
        <w:rPr>
          <w:rFonts w:ascii="Garamond" w:hAnsi="Garamond"/>
          <w:sz w:val="24"/>
          <w:szCs w:val="24"/>
        </w:rPr>
      </w:pPr>
    </w:p>
    <w:p w14:paraId="04337ED9" w14:textId="5D1777B3" w:rsidR="00EB552F" w:rsidRPr="006664EF" w:rsidRDefault="00EB552F" w:rsidP="00400BCE">
      <w:pPr>
        <w:pBdr>
          <w:top w:val="single" w:sz="4" w:space="1" w:color="auto"/>
          <w:bottom w:val="single" w:sz="4" w:space="1" w:color="auto"/>
        </w:pBdr>
        <w:jc w:val="both"/>
        <w:rPr>
          <w:rFonts w:ascii="Garamond" w:hAnsi="Garamond"/>
          <w:b/>
          <w:sz w:val="24"/>
          <w:szCs w:val="24"/>
        </w:rPr>
      </w:pPr>
      <w:r w:rsidRPr="006664EF">
        <w:rPr>
          <w:rFonts w:ascii="Garamond" w:hAnsi="Garamond"/>
          <w:b/>
          <w:sz w:val="24"/>
          <w:szCs w:val="24"/>
        </w:rPr>
        <w:t>DAY 2</w:t>
      </w:r>
    </w:p>
    <w:p w14:paraId="0B4CE3E4" w14:textId="77777777" w:rsidR="00936795" w:rsidRPr="006664EF" w:rsidRDefault="00936795" w:rsidP="00CF2D1D">
      <w:pPr>
        <w:jc w:val="both"/>
        <w:rPr>
          <w:rFonts w:ascii="Garamond" w:hAnsi="Garamond"/>
          <w:sz w:val="24"/>
          <w:szCs w:val="24"/>
        </w:rPr>
      </w:pPr>
    </w:p>
    <w:p w14:paraId="1FCF4B6A" w14:textId="51DEE297" w:rsidR="00936795" w:rsidRPr="006664EF" w:rsidRDefault="00B15A5F" w:rsidP="00CF2D1D">
      <w:pPr>
        <w:jc w:val="both"/>
        <w:rPr>
          <w:rFonts w:ascii="Garamond" w:hAnsi="Garamond"/>
          <w:sz w:val="24"/>
          <w:szCs w:val="24"/>
        </w:rPr>
      </w:pPr>
      <w:r w:rsidRPr="006664EF">
        <w:rPr>
          <w:rFonts w:ascii="Garamond" w:hAnsi="Garamond"/>
          <w:sz w:val="24"/>
          <w:szCs w:val="24"/>
        </w:rPr>
        <w:t>Day 2</w:t>
      </w:r>
      <w:r w:rsidR="00B8530F" w:rsidRPr="006664EF">
        <w:rPr>
          <w:rFonts w:ascii="Garamond" w:hAnsi="Garamond"/>
          <w:sz w:val="24"/>
          <w:szCs w:val="24"/>
        </w:rPr>
        <w:t xml:space="preserve"> consists of a single</w:t>
      </w:r>
      <w:r w:rsidR="00357550" w:rsidRPr="006664EF">
        <w:rPr>
          <w:rFonts w:ascii="Garamond" w:hAnsi="Garamond"/>
          <w:sz w:val="24"/>
          <w:szCs w:val="24"/>
        </w:rPr>
        <w:t xml:space="preserve"> unit that is focused on policy actors’ role as u</w:t>
      </w:r>
      <w:r w:rsidRPr="006664EF">
        <w:rPr>
          <w:rFonts w:ascii="Garamond" w:hAnsi="Garamond"/>
          <w:sz w:val="24"/>
          <w:szCs w:val="24"/>
        </w:rPr>
        <w:t>sers of evidence</w:t>
      </w:r>
      <w:r w:rsidR="00357550" w:rsidRPr="006664EF">
        <w:rPr>
          <w:rFonts w:ascii="Garamond" w:hAnsi="Garamond"/>
          <w:sz w:val="24"/>
          <w:szCs w:val="24"/>
        </w:rPr>
        <w:t>.</w:t>
      </w:r>
      <w:r w:rsidR="008223CC" w:rsidRPr="006664EF">
        <w:rPr>
          <w:rFonts w:ascii="Garamond" w:hAnsi="Garamond"/>
          <w:sz w:val="24"/>
          <w:szCs w:val="24"/>
        </w:rPr>
        <w:t xml:space="preserve"> </w:t>
      </w:r>
      <w:r w:rsidR="00821880" w:rsidRPr="006664EF">
        <w:rPr>
          <w:rFonts w:ascii="Garamond" w:hAnsi="Garamond"/>
          <w:sz w:val="24"/>
          <w:szCs w:val="24"/>
        </w:rPr>
        <w:t xml:space="preserve">Here </w:t>
      </w:r>
      <w:r w:rsidR="00936795" w:rsidRPr="006664EF">
        <w:rPr>
          <w:rFonts w:ascii="Garamond" w:hAnsi="Garamond"/>
          <w:sz w:val="24"/>
          <w:szCs w:val="24"/>
          <w:u w:color="000000"/>
        </w:rPr>
        <w:t xml:space="preserve">participants </w:t>
      </w:r>
      <w:r w:rsidR="00821880" w:rsidRPr="006664EF">
        <w:rPr>
          <w:rFonts w:ascii="Garamond" w:hAnsi="Garamond"/>
          <w:sz w:val="24"/>
          <w:szCs w:val="24"/>
          <w:u w:color="000000"/>
        </w:rPr>
        <w:t>hone</w:t>
      </w:r>
      <w:r w:rsidR="00936795" w:rsidRPr="006664EF">
        <w:rPr>
          <w:rFonts w:ascii="Garamond" w:hAnsi="Garamond"/>
          <w:sz w:val="24"/>
          <w:szCs w:val="24"/>
          <w:u w:color="000000"/>
        </w:rPr>
        <w:t xml:space="preserve"> their skills in identifying what constitutes </w:t>
      </w:r>
      <w:r w:rsidR="00821880" w:rsidRPr="006664EF">
        <w:rPr>
          <w:rFonts w:ascii="Garamond" w:hAnsi="Garamond"/>
          <w:sz w:val="24"/>
          <w:szCs w:val="24"/>
          <w:u w:color="000000"/>
        </w:rPr>
        <w:t xml:space="preserve">(a) </w:t>
      </w:r>
      <w:r w:rsidR="00936795" w:rsidRPr="006664EF">
        <w:rPr>
          <w:rFonts w:ascii="Garamond" w:hAnsi="Garamond"/>
          <w:sz w:val="24"/>
          <w:szCs w:val="24"/>
          <w:u w:color="000000"/>
        </w:rPr>
        <w:t xml:space="preserve">relevant, </w:t>
      </w:r>
      <w:r w:rsidR="00821880" w:rsidRPr="006664EF">
        <w:rPr>
          <w:rFonts w:ascii="Garamond" w:hAnsi="Garamond"/>
          <w:sz w:val="24"/>
          <w:szCs w:val="24"/>
          <w:u w:color="000000"/>
        </w:rPr>
        <w:t xml:space="preserve">(b) </w:t>
      </w:r>
      <w:r w:rsidR="00936795" w:rsidRPr="006664EF">
        <w:rPr>
          <w:rFonts w:ascii="Garamond" w:hAnsi="Garamond"/>
          <w:sz w:val="24"/>
          <w:szCs w:val="24"/>
          <w:u w:color="000000"/>
        </w:rPr>
        <w:t xml:space="preserve">credible, </w:t>
      </w:r>
      <w:r w:rsidR="00821880" w:rsidRPr="006664EF">
        <w:rPr>
          <w:rFonts w:ascii="Garamond" w:hAnsi="Garamond"/>
          <w:sz w:val="24"/>
          <w:szCs w:val="24"/>
          <w:u w:color="000000"/>
        </w:rPr>
        <w:t>(c</w:t>
      </w:r>
      <w:r w:rsidR="00293399" w:rsidRPr="006664EF">
        <w:rPr>
          <w:rFonts w:ascii="Garamond" w:hAnsi="Garamond"/>
          <w:sz w:val="24"/>
          <w:szCs w:val="24"/>
          <w:u w:color="000000"/>
        </w:rPr>
        <w:t>) robust</w:t>
      </w:r>
      <w:r w:rsidR="00936795" w:rsidRPr="006664EF">
        <w:rPr>
          <w:rFonts w:ascii="Garamond" w:hAnsi="Garamond"/>
          <w:sz w:val="24"/>
          <w:szCs w:val="24"/>
          <w:u w:color="000000"/>
        </w:rPr>
        <w:t xml:space="preserve">, and </w:t>
      </w:r>
      <w:r w:rsidR="00821880" w:rsidRPr="006664EF">
        <w:rPr>
          <w:rFonts w:ascii="Garamond" w:hAnsi="Garamond"/>
          <w:sz w:val="24"/>
          <w:szCs w:val="24"/>
          <w:u w:color="000000"/>
        </w:rPr>
        <w:t xml:space="preserve">(d) </w:t>
      </w:r>
      <w:r w:rsidR="00293399" w:rsidRPr="006664EF">
        <w:rPr>
          <w:rFonts w:ascii="Garamond" w:hAnsi="Garamond"/>
          <w:sz w:val="24"/>
          <w:szCs w:val="24"/>
          <w:u w:color="000000"/>
        </w:rPr>
        <w:t xml:space="preserve">rigorous </w:t>
      </w:r>
      <w:r w:rsidR="00936795" w:rsidRPr="006664EF">
        <w:rPr>
          <w:rFonts w:ascii="Garamond" w:hAnsi="Garamond"/>
          <w:sz w:val="24"/>
          <w:szCs w:val="24"/>
          <w:u w:color="000000"/>
        </w:rPr>
        <w:t xml:space="preserve">evidence. </w:t>
      </w:r>
      <w:r w:rsidR="00821880" w:rsidRPr="006664EF">
        <w:rPr>
          <w:rFonts w:ascii="Garamond" w:hAnsi="Garamond"/>
          <w:sz w:val="24"/>
          <w:szCs w:val="24"/>
          <w:u w:color="000000"/>
        </w:rPr>
        <w:t xml:space="preserve">The four sessions of Day 2 are built around each of these four skills. </w:t>
      </w:r>
      <w:r w:rsidR="00936795" w:rsidRPr="006664EF">
        <w:rPr>
          <w:rFonts w:ascii="Garamond" w:hAnsi="Garamond"/>
          <w:sz w:val="24"/>
          <w:szCs w:val="24"/>
          <w:u w:color="000000"/>
        </w:rPr>
        <w:t xml:space="preserve">First, participants will assess if research evidence is relevant to their needs by looking at different types of existing studies. </w:t>
      </w:r>
      <w:r w:rsidR="00821880" w:rsidRPr="006664EF">
        <w:rPr>
          <w:rFonts w:ascii="Garamond" w:hAnsi="Garamond"/>
          <w:sz w:val="24"/>
          <w:szCs w:val="24"/>
          <w:u w:color="000000"/>
        </w:rPr>
        <w:t xml:space="preserve">They will then move on to assessing </w:t>
      </w:r>
      <w:r w:rsidR="00936795" w:rsidRPr="006664EF">
        <w:rPr>
          <w:rFonts w:ascii="Garamond" w:hAnsi="Garamond"/>
          <w:sz w:val="24"/>
          <w:szCs w:val="24"/>
          <w:u w:color="000000"/>
        </w:rPr>
        <w:t xml:space="preserve">the credibility of research evidence by distinguishing between sources and gauging the strength of claims and </w:t>
      </w:r>
      <w:r w:rsidR="00293399" w:rsidRPr="006664EF">
        <w:rPr>
          <w:rFonts w:ascii="Garamond" w:hAnsi="Garamond"/>
          <w:sz w:val="24"/>
          <w:szCs w:val="24"/>
          <w:u w:color="000000"/>
        </w:rPr>
        <w:t>arguments. Third</w:t>
      </w:r>
      <w:r w:rsidR="00936795" w:rsidRPr="006664EF">
        <w:rPr>
          <w:rFonts w:ascii="Garamond" w:hAnsi="Garamond"/>
          <w:sz w:val="24"/>
          <w:szCs w:val="24"/>
          <w:u w:color="000000"/>
        </w:rPr>
        <w:t xml:space="preserve">, </w:t>
      </w:r>
      <w:r w:rsidR="00293399" w:rsidRPr="006664EF">
        <w:rPr>
          <w:rFonts w:ascii="Garamond" w:hAnsi="Garamond"/>
          <w:sz w:val="24"/>
          <w:szCs w:val="24"/>
          <w:u w:color="000000"/>
        </w:rPr>
        <w:t xml:space="preserve">participants will measure how robust the evidence is, by analysing the strength of the causal argument and the </w:t>
      </w:r>
      <w:r w:rsidR="00293399" w:rsidRPr="006664EF">
        <w:rPr>
          <w:rFonts w:ascii="Garamond" w:hAnsi="Garamond"/>
          <w:sz w:val="24"/>
          <w:szCs w:val="24"/>
          <w:u w:color="000000"/>
        </w:rPr>
        <w:lastRenderedPageBreak/>
        <w:t xml:space="preserve">suggested policy impact. Finally, </w:t>
      </w:r>
      <w:r w:rsidR="00936795" w:rsidRPr="006664EF">
        <w:rPr>
          <w:rFonts w:ascii="Garamond" w:hAnsi="Garamond"/>
          <w:sz w:val="24"/>
          <w:szCs w:val="24"/>
          <w:u w:color="000000"/>
        </w:rPr>
        <w:t>participants will assess the rigour of the evidence by looking at the methodologies used in t</w:t>
      </w:r>
      <w:r w:rsidR="00293399" w:rsidRPr="006664EF">
        <w:rPr>
          <w:rFonts w:ascii="Garamond" w:hAnsi="Garamond"/>
          <w:sz w:val="24"/>
          <w:szCs w:val="24"/>
          <w:u w:color="000000"/>
        </w:rPr>
        <w:t>he research and matching these to claims.</w:t>
      </w:r>
      <w:r w:rsidR="00936795" w:rsidRPr="006664EF">
        <w:rPr>
          <w:rFonts w:ascii="Garamond" w:hAnsi="Garamond"/>
          <w:sz w:val="24"/>
          <w:szCs w:val="24"/>
          <w:u w:color="000000"/>
        </w:rPr>
        <w:t xml:space="preserve"> </w:t>
      </w:r>
    </w:p>
    <w:p w14:paraId="0F2D83E9" w14:textId="5096D320" w:rsidR="00EB552F" w:rsidRPr="006664EF" w:rsidRDefault="00EB552F" w:rsidP="00CF2D1D">
      <w:pPr>
        <w:jc w:val="both"/>
        <w:rPr>
          <w:rFonts w:ascii="Garamond" w:hAnsi="Garamond"/>
          <w:sz w:val="24"/>
          <w:szCs w:val="24"/>
        </w:rPr>
      </w:pPr>
    </w:p>
    <w:p w14:paraId="452E4040" w14:textId="77777777" w:rsidR="00B90641" w:rsidRPr="006664EF" w:rsidRDefault="00B90641" w:rsidP="00CF2D1D">
      <w:pPr>
        <w:jc w:val="both"/>
        <w:rPr>
          <w:rFonts w:ascii="Garamond" w:hAnsi="Garamond"/>
          <w:sz w:val="24"/>
          <w:szCs w:val="24"/>
        </w:rPr>
      </w:pPr>
    </w:p>
    <w:p w14:paraId="4BD8246A" w14:textId="328FC574" w:rsidR="00B90641" w:rsidRPr="006664EF" w:rsidRDefault="00357550" w:rsidP="00CF2D1D">
      <w:pPr>
        <w:jc w:val="both"/>
        <w:rPr>
          <w:rFonts w:ascii="Garamond" w:hAnsi="Garamond"/>
          <w:b/>
          <w:bCs/>
          <w:i/>
          <w:iCs/>
          <w:color w:val="000000"/>
          <w:sz w:val="24"/>
          <w:szCs w:val="24"/>
          <w:u w:color="000000"/>
        </w:rPr>
      </w:pPr>
      <w:r w:rsidRPr="006664EF">
        <w:rPr>
          <w:rFonts w:ascii="Garamond" w:hAnsi="Garamond"/>
          <w:b/>
          <w:bCs/>
          <w:i/>
          <w:iCs/>
          <w:color w:val="000000"/>
          <w:sz w:val="24"/>
          <w:szCs w:val="24"/>
          <w:u w:color="000000"/>
        </w:rPr>
        <w:t>Unit C: Assessing Evidence</w:t>
      </w:r>
    </w:p>
    <w:p w14:paraId="37774D26" w14:textId="77777777" w:rsidR="00357550" w:rsidRPr="006664EF" w:rsidRDefault="00357550" w:rsidP="00CF2D1D">
      <w:pPr>
        <w:jc w:val="both"/>
        <w:rPr>
          <w:rFonts w:ascii="Garamond" w:hAnsi="Garamond"/>
          <w:b/>
          <w:bCs/>
          <w:i/>
          <w:iCs/>
          <w:color w:val="000000"/>
          <w:sz w:val="24"/>
          <w:szCs w:val="24"/>
          <w:u w:color="000000"/>
        </w:rPr>
      </w:pPr>
    </w:p>
    <w:p w14:paraId="6B38D3A0" w14:textId="5F485125" w:rsidR="00357550" w:rsidRPr="006664EF" w:rsidRDefault="003E5EBB" w:rsidP="00CF2D1D">
      <w:pPr>
        <w:widowControl w:val="0"/>
        <w:autoSpaceDE w:val="0"/>
        <w:autoSpaceDN w:val="0"/>
        <w:adjustRightInd w:val="0"/>
        <w:jc w:val="both"/>
        <w:rPr>
          <w:rFonts w:ascii="Garamond" w:hAnsi="Garamond"/>
          <w:b/>
          <w:color w:val="000000"/>
          <w:sz w:val="24"/>
          <w:szCs w:val="24"/>
          <w:u w:color="000000"/>
        </w:rPr>
      </w:pPr>
      <w:r>
        <w:rPr>
          <w:rFonts w:ascii="Garamond" w:hAnsi="Garamond"/>
          <w:b/>
          <w:color w:val="000000"/>
          <w:sz w:val="24"/>
          <w:szCs w:val="24"/>
          <w:u w:color="000000"/>
        </w:rPr>
        <w:t>9</w:t>
      </w:r>
      <w:r w:rsidR="006664EF" w:rsidRPr="006664EF">
        <w:rPr>
          <w:rFonts w:ascii="Garamond" w:hAnsi="Garamond"/>
          <w:b/>
          <w:color w:val="000000"/>
          <w:sz w:val="24"/>
          <w:szCs w:val="24"/>
          <w:u w:color="000000"/>
        </w:rPr>
        <w:t>.00 – 1</w:t>
      </w:r>
      <w:r>
        <w:rPr>
          <w:rFonts w:ascii="Garamond" w:hAnsi="Garamond"/>
          <w:b/>
          <w:color w:val="000000"/>
          <w:sz w:val="24"/>
          <w:szCs w:val="24"/>
          <w:u w:color="000000"/>
        </w:rPr>
        <w:t>1</w:t>
      </w:r>
      <w:r w:rsidR="006664EF" w:rsidRPr="006664EF">
        <w:rPr>
          <w:rFonts w:ascii="Garamond" w:hAnsi="Garamond"/>
          <w:b/>
          <w:color w:val="000000"/>
          <w:sz w:val="24"/>
          <w:szCs w:val="24"/>
          <w:u w:color="000000"/>
        </w:rPr>
        <w:t>.00</w:t>
      </w:r>
      <w:r w:rsidR="00357550" w:rsidRPr="006664EF">
        <w:rPr>
          <w:rFonts w:ascii="Garamond" w:hAnsi="Garamond"/>
          <w:color w:val="000000"/>
          <w:sz w:val="24"/>
          <w:szCs w:val="24"/>
          <w:u w:color="000000"/>
        </w:rPr>
        <w:t xml:space="preserve"> </w:t>
      </w:r>
      <w:r w:rsidR="00357550" w:rsidRPr="006664EF">
        <w:rPr>
          <w:rFonts w:ascii="Garamond" w:hAnsi="Garamond"/>
          <w:b/>
          <w:color w:val="000000"/>
          <w:sz w:val="24"/>
          <w:szCs w:val="24"/>
          <w:u w:color="000000"/>
        </w:rPr>
        <w:t>Relevant Evidence: types of studies</w:t>
      </w:r>
      <w:r w:rsidR="00034D17" w:rsidRPr="006664EF">
        <w:rPr>
          <w:rFonts w:ascii="Garamond" w:hAnsi="Garamond"/>
          <w:b/>
          <w:color w:val="000000"/>
          <w:sz w:val="24"/>
          <w:szCs w:val="24"/>
          <w:u w:color="000000"/>
        </w:rPr>
        <w:t xml:space="preserve"> (</w:t>
      </w:r>
      <w:r w:rsidR="006664EF" w:rsidRPr="006664EF">
        <w:rPr>
          <w:rFonts w:ascii="Garamond" w:hAnsi="Garamond"/>
          <w:b/>
          <w:bCs/>
          <w:color w:val="000000"/>
          <w:sz w:val="24"/>
          <w:szCs w:val="24"/>
          <w:u w:color="000000"/>
        </w:rPr>
        <w:t>C1</w:t>
      </w:r>
      <w:r w:rsidR="00034D17" w:rsidRPr="006664EF">
        <w:rPr>
          <w:rFonts w:ascii="Garamond" w:hAnsi="Garamond"/>
          <w:b/>
          <w:color w:val="000000"/>
          <w:sz w:val="24"/>
          <w:szCs w:val="24"/>
          <w:u w:color="000000"/>
        </w:rPr>
        <w:t>)</w:t>
      </w:r>
    </w:p>
    <w:p w14:paraId="35AD3EBA"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 xml:space="preserve">Main facilitator: </w:t>
      </w:r>
      <w:r w:rsidRPr="006664EF">
        <w:rPr>
          <w:rFonts w:ascii="Garamond" w:hAnsi="Garamond"/>
          <w:i/>
          <w:color w:val="000000"/>
          <w:sz w:val="24"/>
          <w:szCs w:val="24"/>
        </w:rPr>
        <w:t>Ayobami Ojebode</w:t>
      </w:r>
    </w:p>
    <w:p w14:paraId="4845C1A9" w14:textId="77777777" w:rsidR="00357550" w:rsidRPr="006664EF" w:rsidRDefault="00357550" w:rsidP="00CF2D1D">
      <w:pPr>
        <w:widowControl w:val="0"/>
        <w:autoSpaceDE w:val="0"/>
        <w:autoSpaceDN w:val="0"/>
        <w:adjustRightInd w:val="0"/>
        <w:jc w:val="both"/>
        <w:rPr>
          <w:rFonts w:ascii="Garamond" w:hAnsi="Garamond"/>
          <w:bCs/>
          <w:i/>
          <w:color w:val="000000"/>
          <w:sz w:val="24"/>
          <w:szCs w:val="24"/>
          <w:u w:color="000000"/>
        </w:rPr>
      </w:pPr>
    </w:p>
    <w:p w14:paraId="0DEA4A28"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50CEB9EF" w14:textId="49538899" w:rsidR="00CF2D1D" w:rsidRPr="006664EF" w:rsidRDefault="0018157E" w:rsidP="00CF2D1D">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 xml:space="preserve">At the end of this session, participants should be able to identify and discuss the different types of </w:t>
      </w:r>
      <w:r w:rsidR="00E479FD" w:rsidRPr="006664EF">
        <w:rPr>
          <w:rFonts w:ascii="Garamond" w:hAnsi="Garamond"/>
          <w:bCs/>
          <w:color w:val="000000"/>
          <w:sz w:val="24"/>
          <w:szCs w:val="24"/>
          <w:u w:color="000000"/>
        </w:rPr>
        <w:t xml:space="preserve">studies and how to apply each type in policy formulation. </w:t>
      </w:r>
      <w:r w:rsidR="00E479FD" w:rsidRPr="006664EF">
        <w:rPr>
          <w:rFonts w:ascii="Garamond" w:hAnsi="Garamond"/>
          <w:sz w:val="24"/>
          <w:szCs w:val="24"/>
        </w:rPr>
        <w:t>It will emphasise the need to understand the kind of findings that each is capable of producing, and the danger is interpreting one (such as correlative research) as if it were another (such as causal research). This distinction is based on the purpose or goals of research</w:t>
      </w:r>
    </w:p>
    <w:p w14:paraId="46F43267" w14:textId="77777777" w:rsidR="0018157E" w:rsidRPr="006664EF" w:rsidRDefault="0018157E" w:rsidP="00CF2D1D">
      <w:pPr>
        <w:widowControl w:val="0"/>
        <w:autoSpaceDE w:val="0"/>
        <w:autoSpaceDN w:val="0"/>
        <w:adjustRightInd w:val="0"/>
        <w:jc w:val="both"/>
        <w:rPr>
          <w:rFonts w:ascii="Garamond" w:hAnsi="Garamond"/>
          <w:bCs/>
          <w:color w:val="000000"/>
          <w:sz w:val="24"/>
          <w:szCs w:val="24"/>
          <w:highlight w:val="yellow"/>
          <w:u w:color="000000"/>
        </w:rPr>
      </w:pPr>
    </w:p>
    <w:p w14:paraId="37235C98" w14:textId="500DAABC" w:rsidR="00357550"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w:t>
      </w:r>
      <w:r w:rsidR="00357550" w:rsidRPr="006664EF">
        <w:rPr>
          <w:rFonts w:ascii="Garamond" w:hAnsi="Garamond"/>
          <w:bCs/>
          <w:i/>
          <w:color w:val="000000"/>
          <w:sz w:val="24"/>
          <w:szCs w:val="24"/>
          <w:u w:color="000000"/>
        </w:rPr>
        <w:t>ontent</w:t>
      </w:r>
    </w:p>
    <w:p w14:paraId="7F77DFB4" w14:textId="57BA8EF9" w:rsidR="00DB113D" w:rsidRPr="006664EF" w:rsidRDefault="00DB113D" w:rsidP="003D0920">
      <w:pPr>
        <w:tabs>
          <w:tab w:val="left" w:pos="990"/>
        </w:tabs>
        <w:jc w:val="both"/>
        <w:rPr>
          <w:rFonts w:ascii="Garamond" w:hAnsi="Garamond"/>
          <w:sz w:val="24"/>
          <w:szCs w:val="24"/>
        </w:rPr>
      </w:pPr>
      <w:r w:rsidRPr="006664EF">
        <w:rPr>
          <w:rFonts w:ascii="Garamond" w:hAnsi="Garamond"/>
          <w:sz w:val="24"/>
          <w:szCs w:val="24"/>
        </w:rPr>
        <w:t>The first part of this session will deal with an overview of different types of studies.</w:t>
      </w:r>
    </w:p>
    <w:p w14:paraId="37330446" w14:textId="0B8573D4" w:rsidR="00AB7B2A" w:rsidRPr="006664EF" w:rsidRDefault="00AB7B2A" w:rsidP="003D0920">
      <w:pPr>
        <w:tabs>
          <w:tab w:val="left" w:pos="990"/>
        </w:tabs>
        <w:jc w:val="both"/>
        <w:rPr>
          <w:rFonts w:ascii="Garamond" w:hAnsi="Garamond"/>
          <w:sz w:val="24"/>
          <w:szCs w:val="24"/>
        </w:rPr>
      </w:pPr>
      <w:r w:rsidRPr="006664EF">
        <w:rPr>
          <w:rFonts w:ascii="Garamond" w:hAnsi="Garamond"/>
          <w:i/>
          <w:sz w:val="24"/>
          <w:szCs w:val="24"/>
        </w:rPr>
        <w:t>Descriptive studies:</w:t>
      </w:r>
      <w:r w:rsidRPr="006664EF">
        <w:rPr>
          <w:rFonts w:ascii="Garamond" w:hAnsi="Garamond"/>
          <w:sz w:val="24"/>
          <w:szCs w:val="24"/>
        </w:rPr>
        <w:t xml:space="preserve"> These aim at describing what a situation is. Prevalence studies of diseases</w:t>
      </w:r>
      <w:r w:rsidR="007224E1" w:rsidRPr="006664EF">
        <w:rPr>
          <w:rFonts w:ascii="Garamond" w:hAnsi="Garamond"/>
          <w:sz w:val="24"/>
          <w:szCs w:val="24"/>
        </w:rPr>
        <w:t>,</w:t>
      </w:r>
      <w:r w:rsidRPr="006664EF">
        <w:rPr>
          <w:rFonts w:ascii="Garamond" w:hAnsi="Garamond"/>
          <w:sz w:val="24"/>
          <w:szCs w:val="24"/>
        </w:rPr>
        <w:t xml:space="preserve"> </w:t>
      </w:r>
      <w:r w:rsidR="007224E1" w:rsidRPr="006664EF">
        <w:rPr>
          <w:rFonts w:ascii="Garamond" w:hAnsi="Garamond"/>
          <w:sz w:val="24"/>
          <w:szCs w:val="24"/>
        </w:rPr>
        <w:t xml:space="preserve">for instance, </w:t>
      </w:r>
      <w:r w:rsidRPr="006664EF">
        <w:rPr>
          <w:rFonts w:ascii="Garamond" w:hAnsi="Garamond"/>
          <w:sz w:val="24"/>
          <w:szCs w:val="24"/>
        </w:rPr>
        <w:t>are descriptive.</w:t>
      </w:r>
      <w:r w:rsidR="00C71FA6" w:rsidRPr="006664EF">
        <w:rPr>
          <w:rFonts w:ascii="Garamond" w:hAnsi="Garamond"/>
          <w:sz w:val="24"/>
          <w:szCs w:val="24"/>
        </w:rPr>
        <w:t xml:space="preserve"> Subtypes of descriptive studies (such as historical studies, prevalence surveys, audience studies, </w:t>
      </w:r>
      <w:r w:rsidR="00D43DF8" w:rsidRPr="006664EF">
        <w:rPr>
          <w:rFonts w:ascii="Garamond" w:hAnsi="Garamond"/>
          <w:sz w:val="24"/>
          <w:szCs w:val="24"/>
        </w:rPr>
        <w:t xml:space="preserve">and </w:t>
      </w:r>
      <w:r w:rsidR="00C71FA6" w:rsidRPr="006664EF">
        <w:rPr>
          <w:rFonts w:ascii="Garamond" w:hAnsi="Garamond"/>
          <w:sz w:val="24"/>
          <w:szCs w:val="24"/>
        </w:rPr>
        <w:t>opinion polls</w:t>
      </w:r>
      <w:r w:rsidR="00D43DF8" w:rsidRPr="006664EF">
        <w:rPr>
          <w:rFonts w:ascii="Garamond" w:hAnsi="Garamond"/>
          <w:sz w:val="24"/>
          <w:szCs w:val="24"/>
        </w:rPr>
        <w:t>)</w:t>
      </w:r>
      <w:r w:rsidR="00C71FA6" w:rsidRPr="006664EF">
        <w:rPr>
          <w:rFonts w:ascii="Garamond" w:hAnsi="Garamond"/>
          <w:sz w:val="24"/>
          <w:szCs w:val="24"/>
        </w:rPr>
        <w:t xml:space="preserve"> will be discussed.</w:t>
      </w:r>
    </w:p>
    <w:p w14:paraId="51026556" w14:textId="46E4EE2C" w:rsidR="00AB7B2A" w:rsidRPr="006664EF" w:rsidRDefault="00AB7B2A" w:rsidP="003D0920">
      <w:pPr>
        <w:tabs>
          <w:tab w:val="left" w:pos="990"/>
        </w:tabs>
        <w:jc w:val="both"/>
        <w:rPr>
          <w:rFonts w:ascii="Garamond" w:hAnsi="Garamond"/>
          <w:sz w:val="24"/>
          <w:szCs w:val="24"/>
        </w:rPr>
      </w:pPr>
      <w:r w:rsidRPr="006664EF">
        <w:rPr>
          <w:rFonts w:ascii="Garamond" w:hAnsi="Garamond"/>
          <w:i/>
          <w:sz w:val="24"/>
          <w:szCs w:val="24"/>
        </w:rPr>
        <w:t>Correlative studies:</w:t>
      </w:r>
      <w:r w:rsidRPr="006664EF">
        <w:rPr>
          <w:rFonts w:ascii="Garamond" w:hAnsi="Garamond"/>
          <w:sz w:val="24"/>
          <w:szCs w:val="24"/>
        </w:rPr>
        <w:t xml:space="preserve"> These attempt to examine trends and relationships between two factors</w:t>
      </w:r>
      <w:r w:rsidR="00C71FA6" w:rsidRPr="006664EF">
        <w:rPr>
          <w:rFonts w:ascii="Garamond" w:hAnsi="Garamond"/>
          <w:sz w:val="24"/>
          <w:szCs w:val="24"/>
        </w:rPr>
        <w:t xml:space="preserve"> without making a causal claim between the two</w:t>
      </w:r>
      <w:r w:rsidRPr="006664EF">
        <w:rPr>
          <w:rFonts w:ascii="Garamond" w:hAnsi="Garamond"/>
          <w:sz w:val="24"/>
          <w:szCs w:val="24"/>
        </w:rPr>
        <w:t>.</w:t>
      </w:r>
    </w:p>
    <w:p w14:paraId="0F1EF987" w14:textId="6B09CF49" w:rsidR="00AB7B2A" w:rsidRPr="006664EF" w:rsidRDefault="00AB7B2A" w:rsidP="003D0920">
      <w:pPr>
        <w:tabs>
          <w:tab w:val="left" w:pos="990"/>
        </w:tabs>
        <w:jc w:val="both"/>
        <w:rPr>
          <w:rFonts w:ascii="Garamond" w:hAnsi="Garamond"/>
          <w:sz w:val="24"/>
          <w:szCs w:val="24"/>
        </w:rPr>
      </w:pPr>
      <w:r w:rsidRPr="006664EF">
        <w:rPr>
          <w:rFonts w:ascii="Garamond" w:hAnsi="Garamond"/>
          <w:i/>
          <w:sz w:val="24"/>
          <w:szCs w:val="24"/>
        </w:rPr>
        <w:t>Causal studies</w:t>
      </w:r>
      <w:r w:rsidRPr="006664EF">
        <w:rPr>
          <w:rFonts w:ascii="Garamond" w:hAnsi="Garamond"/>
          <w:sz w:val="24"/>
          <w:szCs w:val="24"/>
        </w:rPr>
        <w:t>:</w:t>
      </w:r>
      <w:r w:rsidR="00C71FA6" w:rsidRPr="006664EF">
        <w:rPr>
          <w:rFonts w:ascii="Garamond" w:hAnsi="Garamond"/>
          <w:sz w:val="24"/>
          <w:szCs w:val="24"/>
        </w:rPr>
        <w:t xml:space="preserve"> These attempt to establish that one factor is the cause or the outcome of </w:t>
      </w:r>
      <w:r w:rsidR="004E07D4" w:rsidRPr="006664EF">
        <w:rPr>
          <w:rFonts w:ascii="Garamond" w:hAnsi="Garamond"/>
          <w:sz w:val="24"/>
          <w:szCs w:val="24"/>
        </w:rPr>
        <w:t>another or</w:t>
      </w:r>
      <w:r w:rsidR="00C71FA6" w:rsidRPr="006664EF">
        <w:rPr>
          <w:rFonts w:ascii="Garamond" w:hAnsi="Garamond"/>
          <w:sz w:val="24"/>
          <w:szCs w:val="24"/>
        </w:rPr>
        <w:t xml:space="preserve"> map out the pathway by which one factor produces another.</w:t>
      </w:r>
      <w:r w:rsidR="00386768" w:rsidRPr="006664EF">
        <w:rPr>
          <w:rFonts w:ascii="Garamond" w:hAnsi="Garamond"/>
          <w:sz w:val="24"/>
          <w:szCs w:val="24"/>
        </w:rPr>
        <w:t xml:space="preserve"> Different designs of causal studies will be discussed. These include experimental designs, quasi-experimental designs, and causal case studies.</w:t>
      </w:r>
    </w:p>
    <w:p w14:paraId="10FC6AFD" w14:textId="1476B3D9" w:rsidR="00C71FA6" w:rsidRPr="006664EF" w:rsidRDefault="00C71FA6" w:rsidP="003D0920">
      <w:pPr>
        <w:tabs>
          <w:tab w:val="left" w:pos="990"/>
        </w:tabs>
        <w:jc w:val="both"/>
        <w:rPr>
          <w:rFonts w:ascii="Garamond" w:hAnsi="Garamond"/>
          <w:sz w:val="24"/>
          <w:szCs w:val="24"/>
        </w:rPr>
      </w:pPr>
      <w:r w:rsidRPr="006664EF">
        <w:rPr>
          <w:rFonts w:ascii="Garamond" w:hAnsi="Garamond"/>
          <w:i/>
          <w:sz w:val="24"/>
          <w:szCs w:val="24"/>
        </w:rPr>
        <w:t xml:space="preserve">Proprietary </w:t>
      </w:r>
      <w:r w:rsidR="00386768" w:rsidRPr="006664EF">
        <w:rPr>
          <w:rFonts w:ascii="Garamond" w:hAnsi="Garamond"/>
          <w:i/>
          <w:sz w:val="24"/>
          <w:szCs w:val="24"/>
        </w:rPr>
        <w:t>studies</w:t>
      </w:r>
      <w:r w:rsidRPr="006664EF">
        <w:rPr>
          <w:rFonts w:ascii="Garamond" w:hAnsi="Garamond"/>
          <w:sz w:val="24"/>
          <w:szCs w:val="24"/>
        </w:rPr>
        <w:t>:</w:t>
      </w:r>
      <w:r w:rsidR="00386768" w:rsidRPr="006664EF">
        <w:rPr>
          <w:rFonts w:ascii="Garamond" w:hAnsi="Garamond"/>
          <w:sz w:val="24"/>
          <w:szCs w:val="24"/>
        </w:rPr>
        <w:t xml:space="preserve"> these are studies commissioned by commercial organisations or agencies </w:t>
      </w:r>
      <w:r w:rsidR="006753FC" w:rsidRPr="006664EF">
        <w:rPr>
          <w:rFonts w:ascii="Garamond" w:hAnsi="Garamond"/>
          <w:sz w:val="24"/>
          <w:szCs w:val="24"/>
        </w:rPr>
        <w:t>and</w:t>
      </w:r>
      <w:r w:rsidR="00386768" w:rsidRPr="006664EF">
        <w:rPr>
          <w:rFonts w:ascii="Garamond" w:hAnsi="Garamond"/>
          <w:sz w:val="24"/>
          <w:szCs w:val="24"/>
        </w:rPr>
        <w:t xml:space="preserve"> are </w:t>
      </w:r>
      <w:r w:rsidR="004C71B2" w:rsidRPr="006664EF">
        <w:rPr>
          <w:rFonts w:ascii="Garamond" w:hAnsi="Garamond"/>
          <w:sz w:val="24"/>
          <w:szCs w:val="24"/>
        </w:rPr>
        <w:t xml:space="preserve">often for restricted circulation. </w:t>
      </w:r>
    </w:p>
    <w:p w14:paraId="47B399D3" w14:textId="74124A22" w:rsidR="00C71FA6" w:rsidRPr="006664EF" w:rsidRDefault="00C71FA6" w:rsidP="003D0920">
      <w:pPr>
        <w:tabs>
          <w:tab w:val="left" w:pos="990"/>
        </w:tabs>
        <w:jc w:val="both"/>
        <w:rPr>
          <w:rFonts w:ascii="Garamond" w:hAnsi="Garamond"/>
          <w:sz w:val="24"/>
          <w:szCs w:val="24"/>
        </w:rPr>
      </w:pPr>
      <w:r w:rsidRPr="006664EF">
        <w:rPr>
          <w:rFonts w:ascii="Garamond" w:hAnsi="Garamond"/>
          <w:i/>
          <w:sz w:val="24"/>
          <w:szCs w:val="24"/>
        </w:rPr>
        <w:t xml:space="preserve">Academic </w:t>
      </w:r>
      <w:r w:rsidR="006753FC" w:rsidRPr="006664EF">
        <w:rPr>
          <w:rFonts w:ascii="Garamond" w:hAnsi="Garamond"/>
          <w:i/>
          <w:sz w:val="24"/>
          <w:szCs w:val="24"/>
        </w:rPr>
        <w:t>studies</w:t>
      </w:r>
      <w:r w:rsidRPr="006664EF">
        <w:rPr>
          <w:rFonts w:ascii="Garamond" w:hAnsi="Garamond"/>
          <w:sz w:val="24"/>
          <w:szCs w:val="24"/>
        </w:rPr>
        <w:t>:</w:t>
      </w:r>
      <w:r w:rsidR="006753FC" w:rsidRPr="006664EF">
        <w:rPr>
          <w:rFonts w:ascii="Garamond" w:hAnsi="Garamond"/>
          <w:sz w:val="24"/>
          <w:szCs w:val="24"/>
        </w:rPr>
        <w:t xml:space="preserve"> are usually for free circulation and are primarily meant to build knowledge.</w:t>
      </w:r>
    </w:p>
    <w:p w14:paraId="2B0BCE76" w14:textId="75B3B467" w:rsidR="00DB113D" w:rsidRPr="006664EF" w:rsidRDefault="00DB113D" w:rsidP="003D0920">
      <w:pPr>
        <w:tabs>
          <w:tab w:val="left" w:pos="990"/>
        </w:tabs>
        <w:jc w:val="both"/>
        <w:rPr>
          <w:rFonts w:ascii="Garamond" w:hAnsi="Garamond"/>
          <w:sz w:val="24"/>
          <w:szCs w:val="24"/>
        </w:rPr>
      </w:pPr>
      <w:r w:rsidRPr="006664EF">
        <w:rPr>
          <w:rFonts w:ascii="Garamond" w:hAnsi="Garamond"/>
          <w:i/>
          <w:sz w:val="24"/>
          <w:szCs w:val="24"/>
        </w:rPr>
        <w:t>Grey literature:</w:t>
      </w:r>
      <w:r w:rsidR="009D338F" w:rsidRPr="006664EF">
        <w:rPr>
          <w:rFonts w:ascii="Garamond" w:hAnsi="Garamond"/>
          <w:sz w:val="24"/>
          <w:szCs w:val="24"/>
        </w:rPr>
        <w:t xml:space="preserve"> is </w:t>
      </w:r>
      <w:r w:rsidRPr="006664EF">
        <w:rPr>
          <w:rFonts w:ascii="Garamond" w:hAnsi="Garamond"/>
          <w:sz w:val="24"/>
          <w:szCs w:val="24"/>
        </w:rPr>
        <w:t xml:space="preserve">produced by non-governmental agencies, </w:t>
      </w:r>
      <w:r w:rsidR="009D338F" w:rsidRPr="006664EF">
        <w:rPr>
          <w:rFonts w:ascii="Garamond" w:hAnsi="Garamond"/>
          <w:sz w:val="24"/>
          <w:szCs w:val="24"/>
        </w:rPr>
        <w:t>advocacy groups and similar bodies.</w:t>
      </w:r>
    </w:p>
    <w:p w14:paraId="28290477" w14:textId="77777777" w:rsidR="009D338F" w:rsidRPr="006664EF" w:rsidRDefault="009D338F" w:rsidP="003D0920">
      <w:pPr>
        <w:tabs>
          <w:tab w:val="left" w:pos="990"/>
        </w:tabs>
        <w:jc w:val="both"/>
        <w:rPr>
          <w:rFonts w:ascii="Garamond" w:hAnsi="Garamond"/>
          <w:sz w:val="24"/>
          <w:szCs w:val="24"/>
        </w:rPr>
      </w:pPr>
    </w:p>
    <w:p w14:paraId="590D217E" w14:textId="4AAE9C89" w:rsidR="00C71FA6" w:rsidRPr="006664EF" w:rsidRDefault="009D338F" w:rsidP="003D0920">
      <w:pPr>
        <w:tabs>
          <w:tab w:val="left" w:pos="990"/>
        </w:tabs>
        <w:jc w:val="both"/>
        <w:rPr>
          <w:rFonts w:ascii="Garamond" w:hAnsi="Garamond"/>
          <w:sz w:val="24"/>
          <w:szCs w:val="24"/>
        </w:rPr>
      </w:pPr>
      <w:r w:rsidRPr="006664EF">
        <w:rPr>
          <w:rFonts w:ascii="Garamond" w:hAnsi="Garamond"/>
          <w:sz w:val="24"/>
          <w:szCs w:val="24"/>
        </w:rPr>
        <w:t xml:space="preserve">The second part of this session </w:t>
      </w:r>
      <w:r w:rsidR="00B7009E" w:rsidRPr="006664EF">
        <w:rPr>
          <w:rFonts w:ascii="Garamond" w:hAnsi="Garamond"/>
          <w:sz w:val="24"/>
          <w:szCs w:val="24"/>
        </w:rPr>
        <w:t>will address sources of research: from independent academic scholars, institution-based academic scholars, think-tank researchers, and consultants. Implications of the source of research for adapting research for policy</w:t>
      </w:r>
      <w:r w:rsidR="007224E1" w:rsidRPr="006664EF">
        <w:rPr>
          <w:rFonts w:ascii="Garamond" w:hAnsi="Garamond"/>
          <w:sz w:val="24"/>
          <w:szCs w:val="24"/>
        </w:rPr>
        <w:t xml:space="preserve"> </w:t>
      </w:r>
      <w:r w:rsidRPr="006664EF">
        <w:rPr>
          <w:rFonts w:ascii="Garamond" w:hAnsi="Garamond"/>
          <w:sz w:val="24"/>
          <w:szCs w:val="24"/>
        </w:rPr>
        <w:t xml:space="preserve">will involve participants </w:t>
      </w:r>
      <w:r w:rsidR="007224E1" w:rsidRPr="006664EF">
        <w:rPr>
          <w:rFonts w:ascii="Garamond" w:hAnsi="Garamond"/>
          <w:sz w:val="24"/>
          <w:szCs w:val="24"/>
        </w:rPr>
        <w:t xml:space="preserve">– in small groups – </w:t>
      </w:r>
      <w:r w:rsidRPr="006664EF">
        <w:rPr>
          <w:rFonts w:ascii="Garamond" w:hAnsi="Garamond"/>
          <w:sz w:val="24"/>
          <w:szCs w:val="24"/>
        </w:rPr>
        <w:t>mapping out the role and usefulness of different types of research evidence in their respective policy areas. Participants' preferences for particular types and sources of research will help guide the discussion, but we will build on these to provide a more comprehensive list of credible forms and sources. The session will use and compare samples from different sources to allow participants to discuss the relative advantage of each type with particular emphasis on their respective policy focal areas.</w:t>
      </w:r>
    </w:p>
    <w:p w14:paraId="0B58CD38" w14:textId="77777777" w:rsidR="00E03C57" w:rsidRPr="006664EF" w:rsidRDefault="00E03C57" w:rsidP="00CF2D1D">
      <w:pPr>
        <w:widowControl w:val="0"/>
        <w:autoSpaceDE w:val="0"/>
        <w:autoSpaceDN w:val="0"/>
        <w:adjustRightInd w:val="0"/>
        <w:jc w:val="both"/>
        <w:rPr>
          <w:rFonts w:ascii="Garamond" w:hAnsi="Garamond"/>
          <w:sz w:val="24"/>
          <w:szCs w:val="24"/>
        </w:rPr>
      </w:pPr>
    </w:p>
    <w:p w14:paraId="62A3F1C8" w14:textId="59F1F6B9" w:rsidR="00357550" w:rsidRPr="006664EF" w:rsidRDefault="00E33ED5" w:rsidP="00CF2D1D">
      <w:pPr>
        <w:widowControl w:val="0"/>
        <w:autoSpaceDE w:val="0"/>
        <w:autoSpaceDN w:val="0"/>
        <w:adjustRightInd w:val="0"/>
        <w:jc w:val="both"/>
        <w:rPr>
          <w:rFonts w:ascii="Garamond" w:hAnsi="Garamond"/>
          <w:sz w:val="24"/>
          <w:szCs w:val="24"/>
        </w:rPr>
      </w:pPr>
      <w:r w:rsidRPr="006664EF">
        <w:rPr>
          <w:rFonts w:ascii="Garamond" w:hAnsi="Garamond"/>
          <w:sz w:val="24"/>
          <w:szCs w:val="24"/>
        </w:rPr>
        <w:t xml:space="preserve">Participants will map the role and usefulness of different types of research evidence in their respective policy areas. Participants' preferences for particular types and sources of research will help guide the discussion, but we will build on these to provide a more comprehensive list of credible forms and sources. </w:t>
      </w:r>
      <w:r w:rsidR="00A33D9F" w:rsidRPr="006664EF">
        <w:rPr>
          <w:rFonts w:ascii="Garamond" w:hAnsi="Garamond"/>
          <w:sz w:val="24"/>
          <w:szCs w:val="24"/>
        </w:rPr>
        <w:t>The session will use and compare samples from different sources to allow participants to discuss the relative advantage of each type</w:t>
      </w:r>
      <w:r w:rsidR="00581298" w:rsidRPr="006664EF">
        <w:rPr>
          <w:rFonts w:ascii="Garamond" w:hAnsi="Garamond"/>
          <w:sz w:val="24"/>
          <w:szCs w:val="24"/>
        </w:rPr>
        <w:t xml:space="preserve"> with particular emphasis on their respective policy focal areas</w:t>
      </w:r>
      <w:r w:rsidR="00400BCE" w:rsidRPr="006664EF">
        <w:rPr>
          <w:rFonts w:ascii="Garamond" w:hAnsi="Garamond"/>
          <w:sz w:val="24"/>
          <w:szCs w:val="24"/>
        </w:rPr>
        <w:t>.</w:t>
      </w:r>
    </w:p>
    <w:p w14:paraId="0FD5A7FB" w14:textId="77777777" w:rsidR="00EC18AE" w:rsidRPr="006664EF" w:rsidRDefault="00EC18AE" w:rsidP="00CF2D1D">
      <w:pPr>
        <w:jc w:val="both"/>
        <w:rPr>
          <w:rFonts w:ascii="Garamond" w:hAnsi="Garamond"/>
          <w:bCs/>
          <w:color w:val="000000"/>
          <w:sz w:val="24"/>
          <w:szCs w:val="24"/>
          <w:u w:color="000000"/>
        </w:rPr>
      </w:pPr>
    </w:p>
    <w:p w14:paraId="3C106C31" w14:textId="2D9CF1B2"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66D359E4" w14:textId="77777777" w:rsidR="004E07D4" w:rsidRPr="006664EF" w:rsidRDefault="004E07D4" w:rsidP="004E07D4">
      <w:pPr>
        <w:widowControl w:val="0"/>
        <w:autoSpaceDE w:val="0"/>
        <w:autoSpaceDN w:val="0"/>
        <w:adjustRightInd w:val="0"/>
        <w:ind w:left="284" w:hanging="284"/>
        <w:jc w:val="both"/>
        <w:rPr>
          <w:rFonts w:ascii="Garamond" w:hAnsi="Garamond"/>
          <w:color w:val="000000"/>
          <w:sz w:val="24"/>
          <w:szCs w:val="24"/>
        </w:rPr>
      </w:pPr>
      <w:r w:rsidRPr="006664EF">
        <w:rPr>
          <w:rFonts w:ascii="Garamond" w:hAnsi="Garamond"/>
          <w:color w:val="000000"/>
          <w:sz w:val="24"/>
          <w:szCs w:val="24"/>
        </w:rPr>
        <w:t xml:space="preserve">Eidlin, F. 2011. The Method of Problems versus the Method of Topics. </w:t>
      </w:r>
      <w:r w:rsidRPr="006664EF">
        <w:rPr>
          <w:rFonts w:ascii="Garamond" w:hAnsi="Garamond"/>
          <w:i/>
          <w:color w:val="000000"/>
          <w:sz w:val="24"/>
          <w:szCs w:val="24"/>
        </w:rPr>
        <w:t>Political Science</w:t>
      </w:r>
      <w:r w:rsidRPr="006664EF">
        <w:rPr>
          <w:rFonts w:ascii="Garamond" w:hAnsi="Garamond"/>
          <w:color w:val="000000"/>
          <w:sz w:val="24"/>
          <w:szCs w:val="24"/>
        </w:rPr>
        <w:t>, 44(4): 758-761.</w:t>
      </w:r>
    </w:p>
    <w:p w14:paraId="0906DB25" w14:textId="78F1081C"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6711BD0E" w14:textId="5394922D"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.15</w:t>
      </w:r>
      <w:r>
        <w:rPr>
          <w:rFonts w:ascii="Garamond" w:hAnsi="Garamond"/>
          <w:b/>
          <w:bCs/>
          <w:color w:val="000000"/>
          <w:sz w:val="24"/>
          <w:szCs w:val="24"/>
          <w:u w:color="000000"/>
        </w:rPr>
        <w:t xml:space="preserve"> Tea Break</w:t>
      </w:r>
    </w:p>
    <w:p w14:paraId="2E8EBF25" w14:textId="777777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2AB3FAEC" w14:textId="5653C96A" w:rsidR="00AB5AAE" w:rsidRPr="006664EF" w:rsidRDefault="006664EF" w:rsidP="00CF2D1D">
      <w:pPr>
        <w:autoSpaceDE w:val="0"/>
        <w:autoSpaceDN w:val="0"/>
        <w:adjustRightInd w:val="0"/>
        <w:jc w:val="both"/>
        <w:rPr>
          <w:rFonts w:ascii="Garamond" w:hAnsi="Garamond"/>
          <w:b/>
          <w:bCs/>
          <w:color w:val="000000"/>
          <w:sz w:val="24"/>
          <w:szCs w:val="24"/>
        </w:rPr>
      </w:pPr>
      <w:r w:rsidRPr="006664EF">
        <w:rPr>
          <w:rFonts w:ascii="Garamond" w:hAnsi="Garamond"/>
          <w:b/>
          <w:bCs/>
          <w:color w:val="000000"/>
          <w:sz w:val="24"/>
          <w:szCs w:val="24"/>
        </w:rPr>
        <w:lastRenderedPageBreak/>
        <w:t>1</w:t>
      </w:r>
      <w:r w:rsidR="003E5EBB">
        <w:rPr>
          <w:rFonts w:ascii="Garamond" w:hAnsi="Garamond"/>
          <w:b/>
          <w:bCs/>
          <w:color w:val="000000"/>
          <w:sz w:val="24"/>
          <w:szCs w:val="24"/>
        </w:rPr>
        <w:t>1</w:t>
      </w:r>
      <w:r w:rsidRPr="006664EF">
        <w:rPr>
          <w:rFonts w:ascii="Garamond" w:hAnsi="Garamond"/>
          <w:b/>
          <w:bCs/>
          <w:color w:val="000000"/>
          <w:sz w:val="24"/>
          <w:szCs w:val="24"/>
        </w:rPr>
        <w:t>.15 – 1</w:t>
      </w:r>
      <w:r w:rsidR="003E5EBB">
        <w:rPr>
          <w:rFonts w:ascii="Garamond" w:hAnsi="Garamond"/>
          <w:b/>
          <w:bCs/>
          <w:color w:val="000000"/>
          <w:sz w:val="24"/>
          <w:szCs w:val="24"/>
        </w:rPr>
        <w:t>3</w:t>
      </w:r>
      <w:r w:rsidRPr="006664EF">
        <w:rPr>
          <w:rFonts w:ascii="Garamond" w:hAnsi="Garamond"/>
          <w:b/>
          <w:bCs/>
          <w:color w:val="000000"/>
          <w:sz w:val="24"/>
          <w:szCs w:val="24"/>
        </w:rPr>
        <w:t>.00</w:t>
      </w:r>
      <w:r w:rsidR="00AB5AAE" w:rsidRPr="006664EF">
        <w:rPr>
          <w:rFonts w:ascii="Garamond" w:hAnsi="Garamond"/>
          <w:b/>
          <w:bCs/>
          <w:color w:val="000000"/>
          <w:sz w:val="24"/>
          <w:szCs w:val="24"/>
        </w:rPr>
        <w:t xml:space="preserve"> Credible Evidence: argumentation</w:t>
      </w:r>
      <w:r w:rsidR="00034D17" w:rsidRPr="006664EF">
        <w:rPr>
          <w:rFonts w:ascii="Garamond" w:hAnsi="Garamond"/>
          <w:b/>
          <w:bCs/>
          <w:color w:val="000000"/>
          <w:sz w:val="24"/>
          <w:szCs w:val="24"/>
        </w:rPr>
        <w:t xml:space="preserve"> (</w:t>
      </w:r>
      <w:r w:rsidRPr="006664EF">
        <w:rPr>
          <w:rFonts w:ascii="Garamond" w:hAnsi="Garamond"/>
          <w:b/>
          <w:bCs/>
          <w:color w:val="000000"/>
          <w:sz w:val="24"/>
          <w:szCs w:val="24"/>
        </w:rPr>
        <w:t>C2</w:t>
      </w:r>
      <w:r w:rsidR="00034D17" w:rsidRPr="006664EF">
        <w:rPr>
          <w:rFonts w:ascii="Garamond" w:hAnsi="Garamond"/>
          <w:b/>
          <w:bCs/>
          <w:color w:val="000000"/>
          <w:sz w:val="24"/>
          <w:szCs w:val="24"/>
        </w:rPr>
        <w:t>)</w:t>
      </w:r>
    </w:p>
    <w:p w14:paraId="55ADFE2F" w14:textId="77777777" w:rsidR="00AB5AAE" w:rsidRPr="006664EF" w:rsidRDefault="00AB5AAE" w:rsidP="00CF2D1D">
      <w:pPr>
        <w:autoSpaceDE w:val="0"/>
        <w:autoSpaceDN w:val="0"/>
        <w:adjustRightInd w:val="0"/>
        <w:jc w:val="both"/>
        <w:rPr>
          <w:rFonts w:ascii="Garamond" w:hAnsi="Garamond"/>
          <w:i/>
          <w:iCs/>
          <w:color w:val="000000"/>
          <w:sz w:val="24"/>
          <w:szCs w:val="24"/>
        </w:rPr>
      </w:pPr>
      <w:r w:rsidRPr="006664EF">
        <w:rPr>
          <w:rFonts w:ascii="Garamond" w:hAnsi="Garamond"/>
          <w:i/>
          <w:iCs/>
          <w:color w:val="000000"/>
          <w:sz w:val="24"/>
          <w:szCs w:val="24"/>
        </w:rPr>
        <w:t>Main facilitator: Miguel Loureiro</w:t>
      </w:r>
    </w:p>
    <w:p w14:paraId="0EFD31BC" w14:textId="77777777" w:rsidR="00AB5AAE" w:rsidRPr="006664EF" w:rsidRDefault="00AB5AAE" w:rsidP="00CF2D1D">
      <w:pPr>
        <w:autoSpaceDE w:val="0"/>
        <w:autoSpaceDN w:val="0"/>
        <w:adjustRightInd w:val="0"/>
        <w:jc w:val="both"/>
        <w:rPr>
          <w:rFonts w:ascii="Garamond" w:hAnsi="Garamond"/>
          <w:i/>
          <w:iCs/>
          <w:color w:val="000000"/>
          <w:sz w:val="24"/>
          <w:szCs w:val="24"/>
        </w:rPr>
      </w:pPr>
    </w:p>
    <w:p w14:paraId="2269B8EA" w14:textId="77777777" w:rsidR="00AB5AAE" w:rsidRPr="006664EF" w:rsidRDefault="00AB5AAE" w:rsidP="00CF2D1D">
      <w:pPr>
        <w:autoSpaceDE w:val="0"/>
        <w:autoSpaceDN w:val="0"/>
        <w:adjustRightInd w:val="0"/>
        <w:jc w:val="both"/>
        <w:rPr>
          <w:rFonts w:ascii="Garamond" w:hAnsi="Garamond"/>
          <w:i/>
          <w:iCs/>
          <w:color w:val="000000"/>
          <w:sz w:val="24"/>
          <w:szCs w:val="24"/>
        </w:rPr>
      </w:pPr>
      <w:r w:rsidRPr="006664EF">
        <w:rPr>
          <w:rFonts w:ascii="Garamond" w:hAnsi="Garamond"/>
          <w:i/>
          <w:iCs/>
          <w:color w:val="000000"/>
          <w:sz w:val="24"/>
          <w:szCs w:val="24"/>
        </w:rPr>
        <w:t>Session objectives</w:t>
      </w:r>
    </w:p>
    <w:p w14:paraId="4CE7A4A6" w14:textId="77777777"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sz w:val="24"/>
          <w:szCs w:val="24"/>
        </w:rPr>
        <w:t>We continue on the theme of assessing the credibility of evidence in this session by focusing on building participants’ skills to judge the credibility of arguments made with research evidence. We aim to train participants on gauging the strength of claims and arguments in academic articles and policy reports, as well as to know why the need for peer-review process in research.</w:t>
      </w:r>
    </w:p>
    <w:p w14:paraId="6DA4649F" w14:textId="77777777" w:rsidR="00AB5AAE" w:rsidRPr="006664EF" w:rsidRDefault="00AB5AAE" w:rsidP="00CF2D1D">
      <w:pPr>
        <w:autoSpaceDE w:val="0"/>
        <w:autoSpaceDN w:val="0"/>
        <w:adjustRightInd w:val="0"/>
        <w:jc w:val="both"/>
        <w:rPr>
          <w:rFonts w:ascii="Garamond" w:hAnsi="Garamond"/>
          <w:color w:val="000000"/>
          <w:sz w:val="24"/>
          <w:szCs w:val="24"/>
        </w:rPr>
      </w:pPr>
    </w:p>
    <w:p w14:paraId="56B50C50" w14:textId="77777777"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i/>
          <w:iCs/>
          <w:color w:val="000000"/>
          <w:sz w:val="24"/>
          <w:szCs w:val="24"/>
        </w:rPr>
        <w:t>Content</w:t>
      </w:r>
    </w:p>
    <w:p w14:paraId="7AA65045" w14:textId="77777777"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sz w:val="24"/>
          <w:szCs w:val="24"/>
        </w:rPr>
        <w:t>Arguments are based on reasons that support a claim or conclusion; but they are also based on theories, beliefs, and assumptions (premises). When the underlying assumptions are incorrect, the argument is based on a false premise. We start this session with an exercise where participants individually identify if a set of arguments we give them are based on sound or false premises. We then ask participants to get together in small groups and agree on the strength of the claims made in each argument and their supporting premises. This allows us not only to improve their skills on differentiating between strong, good arguments and weak or bad arguments, but also to show them why we have (and need) a peer-review process in academia.</w:t>
      </w:r>
    </w:p>
    <w:p w14:paraId="73BEA7AD" w14:textId="77777777" w:rsidR="00400BCE" w:rsidRPr="006664EF" w:rsidRDefault="00400BCE" w:rsidP="00CF2D1D">
      <w:pPr>
        <w:autoSpaceDE w:val="0"/>
        <w:autoSpaceDN w:val="0"/>
        <w:adjustRightInd w:val="0"/>
        <w:jc w:val="both"/>
        <w:rPr>
          <w:rFonts w:ascii="Garamond" w:hAnsi="Garamond"/>
          <w:color w:val="000000"/>
          <w:sz w:val="24"/>
          <w:szCs w:val="24"/>
        </w:rPr>
      </w:pPr>
    </w:p>
    <w:p w14:paraId="596266E5" w14:textId="0F48B7C5" w:rsidR="00AB5AAE" w:rsidRPr="006664EF" w:rsidRDefault="00AB5AAE" w:rsidP="00CF2D1D">
      <w:pPr>
        <w:autoSpaceDE w:val="0"/>
        <w:autoSpaceDN w:val="0"/>
        <w:adjustRightInd w:val="0"/>
        <w:jc w:val="both"/>
        <w:rPr>
          <w:rFonts w:ascii="Garamond" w:hAnsi="Garamond"/>
          <w:color w:val="000000"/>
          <w:sz w:val="24"/>
          <w:szCs w:val="24"/>
        </w:rPr>
      </w:pPr>
      <w:r w:rsidRPr="006664EF">
        <w:rPr>
          <w:rFonts w:ascii="Garamond" w:hAnsi="Garamond"/>
          <w:color w:val="000000"/>
          <w:sz w:val="24"/>
          <w:szCs w:val="24"/>
        </w:rPr>
        <w:t>A basic premise of argumentation theory is the acknowledgement that we often produce biased arguments if we only take our perspective/viewpoint and that is why we need to engage with others, so we can see all different viewpoints and therefore create a stronger argument. This is why in academia we need a peer-review process to make our research and argumentation credible. By asking participants to first individually identify false and true premises and then group them, we are also nudging participants to engage with each other (and their different viewpoints) to - together - make better choices on identifying strong and credible arguments.</w:t>
      </w:r>
    </w:p>
    <w:p w14:paraId="4CBFCDCE" w14:textId="77777777" w:rsidR="00400BCE" w:rsidRPr="006664EF" w:rsidRDefault="00400BCE" w:rsidP="00CF2D1D">
      <w:pPr>
        <w:autoSpaceDE w:val="0"/>
        <w:autoSpaceDN w:val="0"/>
        <w:adjustRightInd w:val="0"/>
        <w:jc w:val="both"/>
        <w:rPr>
          <w:rFonts w:ascii="Garamond" w:hAnsi="Garamond"/>
          <w:color w:val="000000"/>
          <w:sz w:val="24"/>
          <w:szCs w:val="24"/>
        </w:rPr>
      </w:pPr>
    </w:p>
    <w:p w14:paraId="2F123489" w14:textId="1F01488B" w:rsidR="00AB5AAE" w:rsidRPr="006664EF" w:rsidRDefault="00AB5AAE" w:rsidP="00CF2D1D">
      <w:pPr>
        <w:autoSpaceDE w:val="0"/>
        <w:autoSpaceDN w:val="0"/>
        <w:adjustRightInd w:val="0"/>
        <w:jc w:val="both"/>
        <w:rPr>
          <w:rFonts w:ascii="Garamond" w:hAnsi="Garamond"/>
          <w:color w:val="000000"/>
          <w:kern w:val="1"/>
          <w:sz w:val="24"/>
          <w:szCs w:val="24"/>
        </w:rPr>
      </w:pPr>
      <w:r w:rsidRPr="006664EF">
        <w:rPr>
          <w:rFonts w:ascii="Garamond" w:hAnsi="Garamond"/>
          <w:color w:val="000000"/>
          <w:sz w:val="24"/>
          <w:szCs w:val="24"/>
        </w:rPr>
        <w:t xml:space="preserve">We then proceed to identify what are necessary and/or sufficient conditions. In policy-oriented research - and in much of social sciences research - two key elements to explain what triggers events or practices are </w:t>
      </w:r>
      <w:r w:rsidR="00400BCE" w:rsidRPr="006664EF">
        <w:rPr>
          <w:rFonts w:ascii="Garamond" w:hAnsi="Garamond"/>
          <w:color w:val="000000"/>
          <w:sz w:val="24"/>
          <w:szCs w:val="24"/>
        </w:rPr>
        <w:t>‘</w:t>
      </w:r>
      <w:r w:rsidRPr="006664EF">
        <w:rPr>
          <w:rFonts w:ascii="Garamond" w:hAnsi="Garamond"/>
          <w:color w:val="000000"/>
          <w:sz w:val="24"/>
          <w:szCs w:val="24"/>
        </w:rPr>
        <w:t>context</w:t>
      </w:r>
      <w:r w:rsidR="00400BCE" w:rsidRPr="006664EF">
        <w:rPr>
          <w:rFonts w:ascii="Garamond" w:hAnsi="Garamond"/>
          <w:color w:val="000000"/>
          <w:sz w:val="24"/>
          <w:szCs w:val="24"/>
        </w:rPr>
        <w:t>’</w:t>
      </w:r>
      <w:r w:rsidRPr="006664EF">
        <w:rPr>
          <w:rFonts w:ascii="Garamond" w:hAnsi="Garamond"/>
          <w:color w:val="000000"/>
          <w:sz w:val="24"/>
          <w:szCs w:val="24"/>
        </w:rPr>
        <w:t xml:space="preserve"> and </w:t>
      </w:r>
      <w:r w:rsidR="00400BCE" w:rsidRPr="006664EF">
        <w:rPr>
          <w:rFonts w:ascii="Garamond" w:hAnsi="Garamond"/>
          <w:color w:val="000000"/>
          <w:sz w:val="24"/>
          <w:szCs w:val="24"/>
        </w:rPr>
        <w:t>‘</w:t>
      </w:r>
      <w:r w:rsidRPr="006664EF">
        <w:rPr>
          <w:rFonts w:ascii="Garamond" w:hAnsi="Garamond"/>
          <w:color w:val="000000"/>
          <w:sz w:val="24"/>
          <w:szCs w:val="24"/>
        </w:rPr>
        <w:t>conditionalities</w:t>
      </w:r>
      <w:r w:rsidR="00400BCE" w:rsidRPr="006664EF">
        <w:rPr>
          <w:rFonts w:ascii="Garamond" w:hAnsi="Garamond"/>
          <w:color w:val="000000"/>
          <w:sz w:val="24"/>
          <w:szCs w:val="24"/>
        </w:rPr>
        <w:t>’</w:t>
      </w:r>
      <w:r w:rsidRPr="006664EF">
        <w:rPr>
          <w:rFonts w:ascii="Garamond" w:hAnsi="Garamond"/>
          <w:color w:val="000000"/>
          <w:sz w:val="24"/>
          <w:szCs w:val="24"/>
        </w:rPr>
        <w:t xml:space="preserve">. </w:t>
      </w:r>
      <w:r w:rsidR="00400BCE" w:rsidRPr="006664EF">
        <w:rPr>
          <w:rFonts w:ascii="Garamond" w:hAnsi="Garamond"/>
          <w:color w:val="000000"/>
          <w:sz w:val="24"/>
          <w:szCs w:val="24"/>
        </w:rPr>
        <w:t>Often,</w:t>
      </w:r>
      <w:r w:rsidRPr="006664EF">
        <w:rPr>
          <w:rFonts w:ascii="Garamond" w:hAnsi="Garamond"/>
          <w:color w:val="000000"/>
          <w:sz w:val="24"/>
          <w:szCs w:val="24"/>
        </w:rPr>
        <w:t xml:space="preserve"> we see that it is very hard to say if some event, practice or policy works elsewhere. “It depends…” tends to be the common (and infuriating at times) answer. As Jane Mansbridge’s article (see below </w:t>
      </w:r>
      <w:r w:rsidRPr="006664EF">
        <w:rPr>
          <w:rFonts w:ascii="Garamond" w:hAnsi="Garamond"/>
          <w:i/>
          <w:iCs/>
          <w:color w:val="000000"/>
          <w:sz w:val="24"/>
          <w:szCs w:val="24"/>
        </w:rPr>
        <w:t>Suggested reading</w:t>
      </w:r>
      <w:r w:rsidRPr="006664EF">
        <w:rPr>
          <w:rFonts w:ascii="Garamond" w:hAnsi="Garamond"/>
          <w:color w:val="000000"/>
          <w:sz w:val="24"/>
          <w:szCs w:val="24"/>
        </w:rPr>
        <w:t xml:space="preserve">) shows, policymakers need to know </w:t>
      </w:r>
      <w:r w:rsidRPr="006664EF">
        <w:rPr>
          <w:rFonts w:ascii="Garamond" w:hAnsi="Garamond"/>
          <w:i/>
          <w:iCs/>
          <w:color w:val="000000"/>
          <w:sz w:val="24"/>
          <w:szCs w:val="24"/>
        </w:rPr>
        <w:t>what</w:t>
      </w:r>
      <w:r w:rsidRPr="006664EF">
        <w:rPr>
          <w:rFonts w:ascii="Garamond" w:hAnsi="Garamond"/>
          <w:color w:val="000000"/>
          <w:sz w:val="24"/>
          <w:szCs w:val="24"/>
        </w:rPr>
        <w:t xml:space="preserve"> does it depend on, namely what is the context and what are the conditions which are necessary and/or sufficient for a certain event to happen (or policy to succeed). We conclude this session with a group exercise to help participants identify the difference between necessary conditions (conditions that must be present for an event to occur</w:t>
      </w:r>
      <w:r w:rsidRPr="006664EF">
        <w:rPr>
          <w:rFonts w:ascii="Garamond" w:hAnsi="Garamond"/>
          <w:color w:val="000000"/>
          <w:kern w:val="1"/>
          <w:sz w:val="24"/>
          <w:szCs w:val="24"/>
        </w:rPr>
        <w:t>) and sufficient conditions (</w:t>
      </w:r>
      <w:r w:rsidRPr="006664EF">
        <w:rPr>
          <w:rFonts w:ascii="Garamond" w:hAnsi="Garamond"/>
          <w:color w:val="000000"/>
          <w:sz w:val="24"/>
          <w:szCs w:val="24"/>
        </w:rPr>
        <w:t>conditions that will produce the event</w:t>
      </w:r>
      <w:r w:rsidRPr="006664EF">
        <w:rPr>
          <w:rFonts w:ascii="Garamond" w:hAnsi="Garamond"/>
          <w:color w:val="000000"/>
          <w:kern w:val="1"/>
          <w:sz w:val="24"/>
          <w:szCs w:val="24"/>
        </w:rPr>
        <w:t>), and how they interact. This will also build participants’ knowledge to better grasp the session on robust evidence (on causality and policy impact) in the afternoon, as well as the session on utilising and contextualising evidence the following day.</w:t>
      </w:r>
    </w:p>
    <w:p w14:paraId="68764156" w14:textId="77777777" w:rsidR="00AB5AAE" w:rsidRPr="006664EF" w:rsidRDefault="00AB5AAE" w:rsidP="00CF2D1D">
      <w:pPr>
        <w:autoSpaceDE w:val="0"/>
        <w:autoSpaceDN w:val="0"/>
        <w:adjustRightInd w:val="0"/>
        <w:jc w:val="both"/>
        <w:rPr>
          <w:rFonts w:ascii="Garamond" w:hAnsi="Garamond"/>
          <w:i/>
          <w:iCs/>
          <w:color w:val="000000"/>
          <w:kern w:val="1"/>
          <w:sz w:val="24"/>
          <w:szCs w:val="24"/>
        </w:rPr>
      </w:pPr>
    </w:p>
    <w:p w14:paraId="5D13720F" w14:textId="5EF33AED"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19CBCC98" w14:textId="77777777" w:rsidR="00AB5AAE" w:rsidRPr="006664EF" w:rsidRDefault="00AB5AAE" w:rsidP="006546FA">
      <w:pPr>
        <w:autoSpaceDE w:val="0"/>
        <w:autoSpaceDN w:val="0"/>
        <w:adjustRightInd w:val="0"/>
        <w:ind w:left="284" w:hanging="284"/>
        <w:jc w:val="both"/>
        <w:rPr>
          <w:rFonts w:ascii="Garamond" w:hAnsi="Garamond"/>
          <w:color w:val="000000"/>
          <w:kern w:val="1"/>
          <w:sz w:val="24"/>
          <w:szCs w:val="24"/>
        </w:rPr>
      </w:pPr>
      <w:r w:rsidRPr="006664EF">
        <w:rPr>
          <w:rFonts w:ascii="Garamond" w:hAnsi="Garamond"/>
          <w:color w:val="000000"/>
          <w:kern w:val="1"/>
          <w:sz w:val="24"/>
          <w:szCs w:val="24"/>
        </w:rPr>
        <w:t xml:space="preserve">Mansbridge, J. 1999. Should blacks represent blacks and women represent women? A contingent ‘yes’.  </w:t>
      </w:r>
      <w:r w:rsidRPr="006664EF">
        <w:rPr>
          <w:rFonts w:ascii="Garamond" w:hAnsi="Garamond"/>
          <w:i/>
          <w:iCs/>
          <w:color w:val="000000"/>
          <w:kern w:val="1"/>
          <w:sz w:val="24"/>
          <w:szCs w:val="24"/>
        </w:rPr>
        <w:t>The Journal of Politics</w:t>
      </w:r>
      <w:r w:rsidRPr="006664EF">
        <w:rPr>
          <w:rFonts w:ascii="Garamond" w:hAnsi="Garamond"/>
          <w:color w:val="000000"/>
          <w:kern w:val="1"/>
          <w:sz w:val="24"/>
          <w:szCs w:val="24"/>
        </w:rPr>
        <w:t xml:space="preserve"> 61(3): 628-657.</w:t>
      </w:r>
    </w:p>
    <w:p w14:paraId="52BD0D3A" w14:textId="3428860B"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39B15C43" w14:textId="02AA7A1F"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3</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4</w:t>
      </w:r>
      <w:r w:rsidRPr="006664EF">
        <w:rPr>
          <w:rFonts w:ascii="Garamond" w:hAnsi="Garamond"/>
          <w:b/>
          <w:bCs/>
          <w:color w:val="000000"/>
          <w:sz w:val="24"/>
          <w:szCs w:val="24"/>
          <w:u w:color="000000"/>
        </w:rPr>
        <w:t>.00</w:t>
      </w:r>
      <w:r>
        <w:rPr>
          <w:rFonts w:ascii="Garamond" w:hAnsi="Garamond"/>
          <w:b/>
          <w:bCs/>
          <w:color w:val="000000"/>
          <w:sz w:val="24"/>
          <w:szCs w:val="24"/>
          <w:u w:color="000000"/>
        </w:rPr>
        <w:t xml:space="preserve"> </w:t>
      </w:r>
      <w:r w:rsidR="00034D17" w:rsidRPr="006664EF">
        <w:rPr>
          <w:rFonts w:ascii="Garamond" w:hAnsi="Garamond"/>
          <w:b/>
          <w:bCs/>
          <w:color w:val="000000"/>
          <w:sz w:val="24"/>
          <w:szCs w:val="24"/>
          <w:u w:color="000000"/>
        </w:rPr>
        <w:t xml:space="preserve">Lunch </w:t>
      </w:r>
      <w:r>
        <w:rPr>
          <w:rFonts w:ascii="Garamond" w:hAnsi="Garamond"/>
          <w:b/>
          <w:bCs/>
          <w:color w:val="000000"/>
          <w:sz w:val="24"/>
          <w:szCs w:val="24"/>
          <w:u w:color="000000"/>
        </w:rPr>
        <w:t>Break</w:t>
      </w:r>
    </w:p>
    <w:p w14:paraId="481B19E4" w14:textId="77777777" w:rsidR="00034D17" w:rsidRPr="006664EF" w:rsidRDefault="00034D17" w:rsidP="00CF2D1D">
      <w:pPr>
        <w:jc w:val="both"/>
        <w:rPr>
          <w:rFonts w:ascii="Garamond" w:hAnsi="Garamond"/>
          <w:sz w:val="24"/>
          <w:szCs w:val="24"/>
        </w:rPr>
      </w:pPr>
    </w:p>
    <w:p w14:paraId="3C75E7CE" w14:textId="4AC0EF28" w:rsidR="008A697F" w:rsidRPr="006664EF" w:rsidRDefault="006664EF" w:rsidP="00CF2D1D">
      <w:pPr>
        <w:widowControl w:val="0"/>
        <w:autoSpaceDE w:val="0"/>
        <w:autoSpaceDN w:val="0"/>
        <w:adjustRightInd w:val="0"/>
        <w:jc w:val="both"/>
        <w:rPr>
          <w:rFonts w:ascii="Garamond" w:hAnsi="Garamond"/>
          <w:b/>
          <w:color w:val="000000"/>
          <w:sz w:val="24"/>
          <w:szCs w:val="24"/>
          <w:u w:color="000000"/>
        </w:rPr>
      </w:pPr>
      <w:r w:rsidRPr="006664EF">
        <w:rPr>
          <w:rFonts w:ascii="Garamond" w:hAnsi="Garamond"/>
          <w:b/>
          <w:color w:val="000000"/>
          <w:sz w:val="24"/>
          <w:szCs w:val="24"/>
          <w:u w:color="000000"/>
        </w:rPr>
        <w:t>1</w:t>
      </w:r>
      <w:r w:rsidR="003E5EBB">
        <w:rPr>
          <w:rFonts w:ascii="Garamond" w:hAnsi="Garamond"/>
          <w:b/>
          <w:color w:val="000000"/>
          <w:sz w:val="24"/>
          <w:szCs w:val="24"/>
          <w:u w:color="000000"/>
        </w:rPr>
        <w:t>4</w:t>
      </w:r>
      <w:r w:rsidRPr="006664EF">
        <w:rPr>
          <w:rFonts w:ascii="Garamond" w:hAnsi="Garamond"/>
          <w:b/>
          <w:color w:val="000000"/>
          <w:sz w:val="24"/>
          <w:szCs w:val="24"/>
          <w:u w:color="000000"/>
        </w:rPr>
        <w:t>.00 – 1</w:t>
      </w:r>
      <w:r w:rsidR="003E5EBB">
        <w:rPr>
          <w:rFonts w:ascii="Garamond" w:hAnsi="Garamond"/>
          <w:b/>
          <w:color w:val="000000"/>
          <w:sz w:val="24"/>
          <w:szCs w:val="24"/>
          <w:u w:color="000000"/>
        </w:rPr>
        <w:t>5</w:t>
      </w:r>
      <w:r w:rsidRPr="006664EF">
        <w:rPr>
          <w:rFonts w:ascii="Garamond" w:hAnsi="Garamond"/>
          <w:b/>
          <w:color w:val="000000"/>
          <w:sz w:val="24"/>
          <w:szCs w:val="24"/>
          <w:u w:color="000000"/>
        </w:rPr>
        <w:t>.15</w:t>
      </w:r>
      <w:r w:rsidR="008A697F" w:rsidRPr="006664EF">
        <w:rPr>
          <w:rFonts w:ascii="Garamond" w:hAnsi="Garamond"/>
          <w:b/>
          <w:color w:val="000000"/>
          <w:sz w:val="24"/>
          <w:szCs w:val="24"/>
          <w:u w:color="000000"/>
        </w:rPr>
        <w:t xml:space="preserve"> Rigorous Evidence: research methodologies</w:t>
      </w:r>
      <w:r w:rsidR="00034D17" w:rsidRPr="006664EF">
        <w:rPr>
          <w:rFonts w:ascii="Garamond" w:hAnsi="Garamond"/>
          <w:b/>
          <w:color w:val="000000"/>
          <w:sz w:val="24"/>
          <w:szCs w:val="24"/>
          <w:u w:color="000000"/>
        </w:rPr>
        <w:t xml:space="preserve"> (</w:t>
      </w:r>
      <w:r w:rsidRPr="006664EF">
        <w:rPr>
          <w:rFonts w:ascii="Garamond" w:hAnsi="Garamond"/>
          <w:b/>
          <w:bCs/>
          <w:color w:val="000000"/>
          <w:sz w:val="24"/>
          <w:szCs w:val="24"/>
          <w:u w:color="000000"/>
        </w:rPr>
        <w:t>C3</w:t>
      </w:r>
      <w:r w:rsidR="00034D17" w:rsidRPr="006664EF">
        <w:rPr>
          <w:rFonts w:ascii="Garamond" w:hAnsi="Garamond"/>
          <w:b/>
          <w:color w:val="000000"/>
          <w:sz w:val="24"/>
          <w:szCs w:val="24"/>
          <w:u w:color="000000"/>
        </w:rPr>
        <w:t>)</w:t>
      </w:r>
    </w:p>
    <w:p w14:paraId="4E3E3DF3"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 xml:space="preserve">Main facilitator: </w:t>
      </w:r>
      <w:r w:rsidRPr="006664EF">
        <w:rPr>
          <w:rFonts w:ascii="Garamond" w:hAnsi="Garamond"/>
          <w:i/>
          <w:color w:val="000000"/>
          <w:sz w:val="24"/>
          <w:szCs w:val="24"/>
        </w:rPr>
        <w:t>Ayobami Ojebode</w:t>
      </w:r>
    </w:p>
    <w:p w14:paraId="55D4A5BE" w14:textId="77777777" w:rsidR="008A697F" w:rsidRPr="006664EF" w:rsidRDefault="008A697F" w:rsidP="00CF2D1D">
      <w:pPr>
        <w:widowControl w:val="0"/>
        <w:autoSpaceDE w:val="0"/>
        <w:autoSpaceDN w:val="0"/>
        <w:adjustRightInd w:val="0"/>
        <w:jc w:val="both"/>
        <w:rPr>
          <w:rFonts w:ascii="Garamond" w:hAnsi="Garamond"/>
          <w:bCs/>
          <w:i/>
          <w:color w:val="000000"/>
          <w:sz w:val="24"/>
          <w:szCs w:val="24"/>
          <w:u w:color="000000"/>
        </w:rPr>
      </w:pPr>
    </w:p>
    <w:p w14:paraId="760AFF90"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74089970" w14:textId="78B3E49C" w:rsidR="008E4412" w:rsidRPr="006664EF" w:rsidRDefault="008E4412" w:rsidP="00CF2D1D">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The aim of this session is to equip participants with the skills needed to distinguish research in terms of their purpose and goals. Participants will, in addition, be able to assess how well the methods of a research match its goals and purposes.</w:t>
      </w:r>
    </w:p>
    <w:p w14:paraId="24996B34" w14:textId="3C6C838B" w:rsidR="00CF2D1D" w:rsidRPr="006664EF" w:rsidRDefault="00CF2D1D" w:rsidP="00CF2D1D">
      <w:pPr>
        <w:widowControl w:val="0"/>
        <w:autoSpaceDE w:val="0"/>
        <w:autoSpaceDN w:val="0"/>
        <w:adjustRightInd w:val="0"/>
        <w:jc w:val="both"/>
        <w:rPr>
          <w:rFonts w:ascii="Garamond" w:hAnsi="Garamond"/>
          <w:bCs/>
          <w:color w:val="000000"/>
          <w:sz w:val="24"/>
          <w:szCs w:val="24"/>
          <w:u w:color="000000"/>
        </w:rPr>
      </w:pPr>
    </w:p>
    <w:p w14:paraId="59E73F5E" w14:textId="56A857C9" w:rsidR="008A697F"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lastRenderedPageBreak/>
        <w:t>C</w:t>
      </w:r>
      <w:r w:rsidR="008A697F" w:rsidRPr="006664EF">
        <w:rPr>
          <w:rFonts w:ascii="Garamond" w:hAnsi="Garamond"/>
          <w:bCs/>
          <w:i/>
          <w:color w:val="000000"/>
          <w:sz w:val="24"/>
          <w:szCs w:val="24"/>
          <w:u w:color="000000"/>
        </w:rPr>
        <w:t>ontent</w:t>
      </w:r>
    </w:p>
    <w:p w14:paraId="28563301" w14:textId="472ECA65" w:rsidR="008E4412" w:rsidRPr="006664EF" w:rsidRDefault="008E4412" w:rsidP="00CF2D1D">
      <w:pPr>
        <w:tabs>
          <w:tab w:val="left" w:pos="990"/>
        </w:tabs>
        <w:jc w:val="both"/>
        <w:rPr>
          <w:rFonts w:ascii="Garamond" w:hAnsi="Garamond"/>
          <w:sz w:val="24"/>
          <w:szCs w:val="24"/>
        </w:rPr>
      </w:pPr>
      <w:r w:rsidRPr="006664EF">
        <w:rPr>
          <w:rFonts w:ascii="Garamond" w:hAnsi="Garamond"/>
          <w:sz w:val="24"/>
          <w:szCs w:val="24"/>
        </w:rPr>
        <w:t>T</w:t>
      </w:r>
      <w:r w:rsidR="00E42ADE" w:rsidRPr="006664EF">
        <w:rPr>
          <w:rFonts w:ascii="Garamond" w:hAnsi="Garamond"/>
          <w:sz w:val="24"/>
          <w:szCs w:val="24"/>
        </w:rPr>
        <w:t xml:space="preserve">he session will be delivered in </w:t>
      </w:r>
      <w:r w:rsidR="003D0920" w:rsidRPr="006664EF">
        <w:rPr>
          <w:rFonts w:ascii="Garamond" w:hAnsi="Garamond"/>
          <w:sz w:val="24"/>
          <w:szCs w:val="24"/>
        </w:rPr>
        <w:t>three</w:t>
      </w:r>
      <w:r w:rsidR="002626BF" w:rsidRPr="006664EF">
        <w:rPr>
          <w:rFonts w:ascii="Garamond" w:hAnsi="Garamond"/>
          <w:sz w:val="24"/>
          <w:szCs w:val="24"/>
        </w:rPr>
        <w:t xml:space="preserve"> </w:t>
      </w:r>
      <w:r w:rsidR="00E42ADE" w:rsidRPr="006664EF">
        <w:rPr>
          <w:rFonts w:ascii="Garamond" w:hAnsi="Garamond"/>
          <w:sz w:val="24"/>
          <w:szCs w:val="24"/>
        </w:rPr>
        <w:t xml:space="preserve">parts: the basic research traditions and their </w:t>
      </w:r>
      <w:r w:rsidR="00572D16" w:rsidRPr="006664EF">
        <w:rPr>
          <w:rFonts w:ascii="Garamond" w:hAnsi="Garamond"/>
          <w:sz w:val="24"/>
          <w:szCs w:val="24"/>
        </w:rPr>
        <w:t>differences</w:t>
      </w:r>
      <w:r w:rsidR="003D0920" w:rsidRPr="006664EF">
        <w:rPr>
          <w:rFonts w:ascii="Garamond" w:hAnsi="Garamond"/>
          <w:sz w:val="24"/>
          <w:szCs w:val="24"/>
        </w:rPr>
        <w:t xml:space="preserve">; </w:t>
      </w:r>
      <w:r w:rsidR="00E42ADE" w:rsidRPr="006664EF">
        <w:rPr>
          <w:rFonts w:ascii="Garamond" w:hAnsi="Garamond"/>
          <w:sz w:val="24"/>
          <w:szCs w:val="24"/>
        </w:rPr>
        <w:t xml:space="preserve">the basic research procedure and steps; </w:t>
      </w:r>
      <w:r w:rsidR="007224E1" w:rsidRPr="006664EF">
        <w:rPr>
          <w:rFonts w:ascii="Garamond" w:hAnsi="Garamond"/>
          <w:sz w:val="24"/>
          <w:szCs w:val="24"/>
        </w:rPr>
        <w:t xml:space="preserve">and </w:t>
      </w:r>
      <w:r w:rsidR="00E42ADE" w:rsidRPr="006664EF">
        <w:rPr>
          <w:rFonts w:ascii="Garamond" w:hAnsi="Garamond"/>
          <w:sz w:val="24"/>
          <w:szCs w:val="24"/>
        </w:rPr>
        <w:t xml:space="preserve">likely sources of bias </w:t>
      </w:r>
      <w:r w:rsidR="007224E1" w:rsidRPr="006664EF">
        <w:rPr>
          <w:rFonts w:ascii="Garamond" w:hAnsi="Garamond"/>
          <w:sz w:val="24"/>
          <w:szCs w:val="24"/>
        </w:rPr>
        <w:t>and errors in research designs. Each part starts with a short lecture followed by a small interactive Q&amp;A where participants and facilitators share their previous experiences with the different research methodologies.</w:t>
      </w:r>
    </w:p>
    <w:p w14:paraId="613F64FC" w14:textId="77777777" w:rsidR="00572D16" w:rsidRPr="006664EF" w:rsidRDefault="00572D16" w:rsidP="00CF2D1D">
      <w:pPr>
        <w:tabs>
          <w:tab w:val="left" w:pos="990"/>
        </w:tabs>
        <w:jc w:val="both"/>
        <w:rPr>
          <w:rFonts w:ascii="Garamond" w:hAnsi="Garamond"/>
          <w:sz w:val="24"/>
          <w:szCs w:val="24"/>
        </w:rPr>
      </w:pPr>
    </w:p>
    <w:p w14:paraId="5811F8CD" w14:textId="07EAB53D" w:rsidR="00572D16" w:rsidRPr="006664EF" w:rsidRDefault="00572D16" w:rsidP="00CF2D1D">
      <w:pPr>
        <w:tabs>
          <w:tab w:val="left" w:pos="990"/>
        </w:tabs>
        <w:jc w:val="both"/>
        <w:rPr>
          <w:rFonts w:ascii="Garamond" w:hAnsi="Garamond"/>
          <w:sz w:val="24"/>
          <w:szCs w:val="24"/>
        </w:rPr>
      </w:pPr>
      <w:r w:rsidRPr="006664EF">
        <w:rPr>
          <w:rFonts w:ascii="Garamond" w:hAnsi="Garamond"/>
          <w:i/>
          <w:sz w:val="24"/>
          <w:szCs w:val="24"/>
        </w:rPr>
        <w:t>Basic research traditions</w:t>
      </w:r>
      <w:r w:rsidRPr="006664EF">
        <w:rPr>
          <w:rFonts w:ascii="Garamond" w:hAnsi="Garamond"/>
          <w:sz w:val="24"/>
          <w:szCs w:val="24"/>
        </w:rPr>
        <w:t>: these are quantitative and qualitative research traditions. While trying to stay away from the long disagreements between this, the session will summarise the nature of each and the differences between them.</w:t>
      </w:r>
    </w:p>
    <w:p w14:paraId="31B73EF4" w14:textId="77777777" w:rsidR="00277710" w:rsidRPr="006664EF" w:rsidRDefault="00277710" w:rsidP="00CF2D1D">
      <w:pPr>
        <w:tabs>
          <w:tab w:val="left" w:pos="990"/>
        </w:tabs>
        <w:jc w:val="both"/>
        <w:rPr>
          <w:rFonts w:ascii="Garamond" w:hAnsi="Garamond"/>
          <w:sz w:val="24"/>
          <w:szCs w:val="24"/>
        </w:rPr>
      </w:pPr>
    </w:p>
    <w:p w14:paraId="5DF6E1F1" w14:textId="2EC6622B" w:rsidR="00277710" w:rsidRPr="006664EF" w:rsidRDefault="00277710" w:rsidP="00CF2D1D">
      <w:pPr>
        <w:tabs>
          <w:tab w:val="left" w:pos="990"/>
        </w:tabs>
        <w:jc w:val="both"/>
        <w:rPr>
          <w:rFonts w:ascii="Garamond" w:hAnsi="Garamond"/>
          <w:sz w:val="24"/>
          <w:szCs w:val="24"/>
        </w:rPr>
      </w:pPr>
      <w:r w:rsidRPr="006664EF">
        <w:rPr>
          <w:rFonts w:ascii="Garamond" w:hAnsi="Garamond"/>
          <w:i/>
          <w:sz w:val="24"/>
          <w:szCs w:val="24"/>
        </w:rPr>
        <w:t>Research procedure</w:t>
      </w:r>
      <w:r w:rsidRPr="006664EF">
        <w:rPr>
          <w:rFonts w:ascii="Garamond" w:hAnsi="Garamond"/>
          <w:sz w:val="24"/>
          <w:szCs w:val="24"/>
        </w:rPr>
        <w:t>: in this section, we will discuss a summary of the steps from ideation to completion of the research process: conception, articulation of the research question, literature review, methodological decisions, data collection, data analysis, write up and presentation. The overlapping and reiterative nature of this process will be emphasised.</w:t>
      </w:r>
    </w:p>
    <w:p w14:paraId="1595CB4B" w14:textId="77777777" w:rsidR="002626BF" w:rsidRPr="006664EF" w:rsidRDefault="002626BF" w:rsidP="00CF2D1D">
      <w:pPr>
        <w:tabs>
          <w:tab w:val="left" w:pos="990"/>
        </w:tabs>
        <w:jc w:val="both"/>
        <w:rPr>
          <w:rFonts w:ascii="Garamond" w:hAnsi="Garamond"/>
          <w:sz w:val="24"/>
          <w:szCs w:val="24"/>
        </w:rPr>
      </w:pPr>
    </w:p>
    <w:p w14:paraId="2EA4C66D" w14:textId="7E04C29C" w:rsidR="002626BF" w:rsidRPr="006664EF" w:rsidRDefault="002626BF" w:rsidP="00CF2D1D">
      <w:pPr>
        <w:tabs>
          <w:tab w:val="left" w:pos="990"/>
        </w:tabs>
        <w:jc w:val="both"/>
        <w:rPr>
          <w:rFonts w:ascii="Garamond" w:hAnsi="Garamond"/>
          <w:sz w:val="24"/>
          <w:szCs w:val="24"/>
        </w:rPr>
      </w:pPr>
      <w:r w:rsidRPr="006664EF">
        <w:rPr>
          <w:rFonts w:ascii="Garamond" w:hAnsi="Garamond"/>
          <w:i/>
          <w:sz w:val="24"/>
          <w:szCs w:val="24"/>
        </w:rPr>
        <w:t>Likely sources of bias and errors:</w:t>
      </w:r>
      <w:r w:rsidRPr="006664EF">
        <w:rPr>
          <w:rFonts w:ascii="Garamond" w:hAnsi="Garamond"/>
          <w:sz w:val="24"/>
          <w:szCs w:val="24"/>
        </w:rPr>
        <w:t xml:space="preserve"> the likely sources of bias and errors to be discussed will be theory and literature search, sampling, case selection, and data interpretation.</w:t>
      </w:r>
    </w:p>
    <w:p w14:paraId="34D2D939" w14:textId="77777777" w:rsidR="008E4412" w:rsidRPr="006664EF" w:rsidRDefault="008E4412" w:rsidP="00D02234">
      <w:pPr>
        <w:tabs>
          <w:tab w:val="left" w:pos="990"/>
        </w:tabs>
        <w:ind w:left="284" w:hanging="284"/>
        <w:jc w:val="both"/>
        <w:rPr>
          <w:rFonts w:ascii="Garamond" w:hAnsi="Garamond"/>
          <w:sz w:val="24"/>
          <w:szCs w:val="24"/>
        </w:rPr>
      </w:pPr>
    </w:p>
    <w:p w14:paraId="4E0B969F" w14:textId="6B6CA60E"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254784A4" w14:textId="2E297407" w:rsidR="007224E1" w:rsidRPr="006664EF" w:rsidRDefault="007224E1" w:rsidP="00D02234">
      <w:pPr>
        <w:autoSpaceDE w:val="0"/>
        <w:autoSpaceDN w:val="0"/>
        <w:adjustRightInd w:val="0"/>
        <w:ind w:left="284" w:hanging="284"/>
        <w:jc w:val="both"/>
        <w:rPr>
          <w:rFonts w:ascii="Garamond" w:hAnsi="Garamond"/>
          <w:sz w:val="24"/>
          <w:szCs w:val="24"/>
        </w:rPr>
      </w:pPr>
      <w:r w:rsidRPr="006664EF">
        <w:rPr>
          <w:rFonts w:ascii="Garamond" w:hAnsi="Garamond"/>
          <w:sz w:val="24"/>
          <w:szCs w:val="24"/>
        </w:rPr>
        <w:t xml:space="preserve">Ojebode, </w:t>
      </w:r>
      <w:r w:rsidR="00D02234" w:rsidRPr="006664EF">
        <w:rPr>
          <w:rFonts w:ascii="Garamond" w:hAnsi="Garamond"/>
          <w:sz w:val="24"/>
          <w:szCs w:val="24"/>
        </w:rPr>
        <w:t xml:space="preserve">A., </w:t>
      </w:r>
      <w:r w:rsidRPr="006664EF">
        <w:rPr>
          <w:rFonts w:ascii="Garamond" w:hAnsi="Garamond"/>
          <w:sz w:val="24"/>
          <w:szCs w:val="24"/>
        </w:rPr>
        <w:t>Onyishi</w:t>
      </w:r>
      <w:r w:rsidR="00D02234" w:rsidRPr="006664EF">
        <w:rPr>
          <w:rFonts w:ascii="Garamond" w:hAnsi="Garamond"/>
          <w:sz w:val="24"/>
          <w:szCs w:val="24"/>
        </w:rPr>
        <w:t>, I.E.</w:t>
      </w:r>
      <w:r w:rsidRPr="006664EF">
        <w:rPr>
          <w:rFonts w:ascii="Garamond" w:hAnsi="Garamond"/>
          <w:sz w:val="24"/>
          <w:szCs w:val="24"/>
        </w:rPr>
        <w:t xml:space="preserve"> and Aremu, </w:t>
      </w:r>
      <w:r w:rsidR="00D02234" w:rsidRPr="006664EF">
        <w:rPr>
          <w:rFonts w:ascii="Garamond" w:hAnsi="Garamond"/>
          <w:sz w:val="24"/>
          <w:szCs w:val="24"/>
        </w:rPr>
        <w:t xml:space="preserve">F. </w:t>
      </w:r>
      <w:r w:rsidRPr="006664EF">
        <w:rPr>
          <w:rFonts w:ascii="Garamond" w:hAnsi="Garamond"/>
          <w:sz w:val="24"/>
          <w:szCs w:val="24"/>
        </w:rPr>
        <w:t>2017</w:t>
      </w:r>
      <w:r w:rsidR="00D02234" w:rsidRPr="006664EF">
        <w:rPr>
          <w:rFonts w:ascii="Garamond" w:hAnsi="Garamond"/>
          <w:sz w:val="24"/>
          <w:szCs w:val="24"/>
        </w:rPr>
        <w:t>.</w:t>
      </w:r>
      <w:r w:rsidRPr="006664EF">
        <w:rPr>
          <w:rFonts w:ascii="Garamond" w:hAnsi="Garamond"/>
          <w:color w:val="9E9D9D"/>
          <w:sz w:val="24"/>
          <w:szCs w:val="24"/>
          <w:lang w:val="en-US"/>
        </w:rPr>
        <w:t xml:space="preserve"> </w:t>
      </w:r>
      <w:r w:rsidRPr="006664EF">
        <w:rPr>
          <w:rFonts w:ascii="Garamond" w:hAnsi="Garamond"/>
          <w:sz w:val="24"/>
          <w:szCs w:val="24"/>
        </w:rPr>
        <w:t xml:space="preserve">Is Election a Disadvantage? Nigerian Local Councils and Security Provision, </w:t>
      </w:r>
      <w:r w:rsidRPr="006664EF">
        <w:rPr>
          <w:rFonts w:ascii="Garamond" w:hAnsi="Garamond"/>
          <w:i/>
          <w:sz w:val="24"/>
          <w:szCs w:val="24"/>
        </w:rPr>
        <w:t>IDS Bulletin</w:t>
      </w:r>
      <w:r w:rsidRPr="006664EF">
        <w:rPr>
          <w:rFonts w:ascii="Garamond" w:hAnsi="Garamond"/>
          <w:sz w:val="24"/>
          <w:szCs w:val="24"/>
        </w:rPr>
        <w:t xml:space="preserve"> 48</w:t>
      </w:r>
      <w:r w:rsidR="00D02234" w:rsidRPr="006664EF">
        <w:rPr>
          <w:rFonts w:ascii="Garamond" w:hAnsi="Garamond"/>
          <w:sz w:val="24"/>
          <w:szCs w:val="24"/>
        </w:rPr>
        <w:t>(</w:t>
      </w:r>
      <w:r w:rsidRPr="006664EF">
        <w:rPr>
          <w:rFonts w:ascii="Garamond" w:hAnsi="Garamond"/>
          <w:sz w:val="24"/>
          <w:szCs w:val="24"/>
        </w:rPr>
        <w:t>2</w:t>
      </w:r>
      <w:r w:rsidR="00D02234" w:rsidRPr="006664EF">
        <w:rPr>
          <w:rFonts w:ascii="Garamond" w:hAnsi="Garamond"/>
          <w:sz w:val="24"/>
          <w:szCs w:val="24"/>
        </w:rPr>
        <w:t>):</w:t>
      </w:r>
      <w:r w:rsidRPr="006664EF">
        <w:rPr>
          <w:rFonts w:ascii="Garamond" w:hAnsi="Garamond"/>
          <w:sz w:val="24"/>
          <w:szCs w:val="24"/>
        </w:rPr>
        <w:t xml:space="preserve"> 31-52</w:t>
      </w:r>
      <w:r w:rsidR="00D02234" w:rsidRPr="006664EF">
        <w:rPr>
          <w:rFonts w:ascii="Garamond" w:hAnsi="Garamond"/>
          <w:sz w:val="24"/>
          <w:szCs w:val="24"/>
        </w:rPr>
        <w:t>.</w:t>
      </w:r>
    </w:p>
    <w:p w14:paraId="5E8908AE" w14:textId="422B571B"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4A1EE6E2" w14:textId="4C4BA31C"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.15 – 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.30</w:t>
      </w:r>
      <w:r>
        <w:rPr>
          <w:rFonts w:ascii="Garamond" w:hAnsi="Garamond"/>
          <w:b/>
          <w:bCs/>
          <w:color w:val="000000"/>
          <w:sz w:val="24"/>
          <w:szCs w:val="24"/>
          <w:u w:color="000000"/>
        </w:rPr>
        <w:t xml:space="preserve"> Tea Break</w:t>
      </w:r>
    </w:p>
    <w:p w14:paraId="1E8C469E" w14:textId="777777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267FBA62" w14:textId="07181DD1" w:rsidR="00CF2D1D" w:rsidRPr="006664EF" w:rsidRDefault="006664EF" w:rsidP="00D02234">
      <w:pPr>
        <w:widowControl w:val="0"/>
        <w:autoSpaceDE w:val="0"/>
        <w:autoSpaceDN w:val="0"/>
        <w:adjustRightInd w:val="0"/>
        <w:ind w:left="284" w:right="-103" w:hanging="284"/>
        <w:jc w:val="both"/>
        <w:rPr>
          <w:rFonts w:ascii="Garamond" w:hAnsi="Garamond"/>
          <w:b/>
          <w:color w:val="000000"/>
          <w:sz w:val="24"/>
          <w:szCs w:val="24"/>
          <w:u w:color="000000"/>
        </w:rPr>
      </w:pPr>
      <w:r w:rsidRPr="006664EF">
        <w:rPr>
          <w:rFonts w:ascii="Garamond" w:hAnsi="Garamond"/>
          <w:b/>
          <w:color w:val="000000"/>
          <w:sz w:val="24"/>
          <w:szCs w:val="24"/>
          <w:u w:color="000000"/>
        </w:rPr>
        <w:t>1</w:t>
      </w:r>
      <w:r w:rsidR="003E5EBB">
        <w:rPr>
          <w:rFonts w:ascii="Garamond" w:hAnsi="Garamond"/>
          <w:b/>
          <w:color w:val="000000"/>
          <w:sz w:val="24"/>
          <w:szCs w:val="24"/>
          <w:u w:color="000000"/>
        </w:rPr>
        <w:t>5</w:t>
      </w:r>
      <w:r w:rsidRPr="006664EF">
        <w:rPr>
          <w:rFonts w:ascii="Garamond" w:hAnsi="Garamond"/>
          <w:b/>
          <w:color w:val="000000"/>
          <w:sz w:val="24"/>
          <w:szCs w:val="24"/>
          <w:u w:color="000000"/>
        </w:rPr>
        <w:t>.30 – 1</w:t>
      </w:r>
      <w:r w:rsidR="003E5EBB">
        <w:rPr>
          <w:rFonts w:ascii="Garamond" w:hAnsi="Garamond"/>
          <w:b/>
          <w:color w:val="000000"/>
          <w:sz w:val="24"/>
          <w:szCs w:val="24"/>
          <w:u w:color="000000"/>
        </w:rPr>
        <w:t>7</w:t>
      </w:r>
      <w:r w:rsidRPr="006664EF">
        <w:rPr>
          <w:rFonts w:ascii="Garamond" w:hAnsi="Garamond"/>
          <w:b/>
          <w:color w:val="000000"/>
          <w:sz w:val="24"/>
          <w:szCs w:val="24"/>
          <w:u w:color="000000"/>
        </w:rPr>
        <w:t>.00</w:t>
      </w:r>
      <w:r w:rsidR="00CF2D1D" w:rsidRPr="006664EF">
        <w:rPr>
          <w:rFonts w:ascii="Garamond" w:hAnsi="Garamond"/>
          <w:b/>
          <w:color w:val="000000"/>
          <w:sz w:val="24"/>
          <w:szCs w:val="24"/>
          <w:u w:color="000000"/>
        </w:rPr>
        <w:t xml:space="preserve"> Robust Evidence: causality and policy impact</w:t>
      </w:r>
      <w:r w:rsidR="00034D17" w:rsidRPr="006664EF">
        <w:rPr>
          <w:rFonts w:ascii="Garamond" w:hAnsi="Garamond"/>
          <w:b/>
          <w:color w:val="000000"/>
          <w:sz w:val="24"/>
          <w:szCs w:val="24"/>
          <w:u w:color="000000"/>
        </w:rPr>
        <w:t xml:space="preserve"> (</w:t>
      </w:r>
      <w:r w:rsidRPr="006664EF">
        <w:rPr>
          <w:rFonts w:ascii="Garamond" w:hAnsi="Garamond"/>
          <w:b/>
          <w:bCs/>
          <w:color w:val="000000"/>
          <w:sz w:val="24"/>
          <w:szCs w:val="24"/>
          <w:u w:color="000000"/>
        </w:rPr>
        <w:t>C4</w:t>
      </w:r>
      <w:r w:rsidR="00034D17" w:rsidRPr="006664EF">
        <w:rPr>
          <w:rFonts w:ascii="Garamond" w:hAnsi="Garamond"/>
          <w:b/>
          <w:color w:val="000000"/>
          <w:sz w:val="24"/>
          <w:szCs w:val="24"/>
          <w:u w:color="000000"/>
        </w:rPr>
        <w:t>)</w:t>
      </w:r>
    </w:p>
    <w:p w14:paraId="0D1E14A0"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Main facilitator: Fatai Aremu</w:t>
      </w:r>
    </w:p>
    <w:p w14:paraId="5609FB7E" w14:textId="77777777"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p>
    <w:p w14:paraId="03A14204" w14:textId="77777777" w:rsidR="006546FA" w:rsidRPr="006664EF" w:rsidRDefault="006546FA"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30D3A7FA" w14:textId="77777777" w:rsidR="00F75CB7" w:rsidRPr="006664EF" w:rsidRDefault="00F75CB7" w:rsidP="00F75CB7">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Solving societal problems is the goal of policy and identifying ways of solving those problems is the purpose of research. Problems are solvable only to the extent that their ‘true’ causes are clearly identified. This session will enable participants to improve their understanding of what a ‘cause’ is and what it is not. At the end of the session, participants will be able to decipher various types of causes, causal models and implications of causality for policy uptake and impact.</w:t>
      </w:r>
    </w:p>
    <w:p w14:paraId="6E7A0623" w14:textId="77777777" w:rsidR="00F75CB7" w:rsidRPr="006664EF" w:rsidRDefault="00F75CB7" w:rsidP="00F75CB7">
      <w:pPr>
        <w:widowControl w:val="0"/>
        <w:autoSpaceDE w:val="0"/>
        <w:autoSpaceDN w:val="0"/>
        <w:adjustRightInd w:val="0"/>
        <w:jc w:val="both"/>
        <w:rPr>
          <w:rFonts w:ascii="Garamond" w:hAnsi="Garamond"/>
          <w:bCs/>
          <w:i/>
          <w:color w:val="000000"/>
          <w:sz w:val="24"/>
          <w:szCs w:val="24"/>
          <w:u w:color="000000"/>
        </w:rPr>
      </w:pPr>
    </w:p>
    <w:p w14:paraId="42DFE70E" w14:textId="77777777" w:rsidR="00F75CB7" w:rsidRPr="006664EF" w:rsidRDefault="00F75CB7" w:rsidP="00F75CB7">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Content</w:t>
      </w:r>
    </w:p>
    <w:p w14:paraId="22AFD7A2" w14:textId="77777777" w:rsidR="00F75CB7" w:rsidRPr="006664EF" w:rsidRDefault="00F75CB7" w:rsidP="00F75CB7">
      <w:pPr>
        <w:pStyle w:val="Default"/>
        <w:jc w:val="both"/>
        <w:rPr>
          <w:rFonts w:ascii="Garamond" w:hAnsi="Garamond" w:cs="Times New Roman"/>
          <w:color w:val="auto"/>
        </w:rPr>
      </w:pPr>
      <w:r w:rsidRPr="006664EF">
        <w:rPr>
          <w:rFonts w:ascii="Garamond" w:hAnsi="Garamond" w:cs="Times New Roman"/>
          <w:color w:val="auto"/>
        </w:rPr>
        <w:t xml:space="preserve">In this session, participants will receive a quick overview of the concept of causality, and how causal models are designed to connect causes (interventions) to eventual effect (impact). Social science research can be separated between descriptive research that seeks to provide details of a phenomenon, and causal research that aims to explain why that phenomenon occurs. Research that deals with social problems usually attempts to establish some type of causality, and policy focused research seeks to intervene on causal relations to, ideally, solve social problems and produce better social outcomes. Assessing the design of research projects, therefore, is central to understanding whether or not they can provide evidence on causal linkages. </w:t>
      </w:r>
    </w:p>
    <w:p w14:paraId="4EF029A2" w14:textId="77777777" w:rsidR="00F75CB7" w:rsidRPr="006664EF" w:rsidRDefault="00F75CB7" w:rsidP="00CF2D1D">
      <w:pPr>
        <w:jc w:val="both"/>
        <w:rPr>
          <w:rFonts w:ascii="Garamond" w:hAnsi="Garamond"/>
          <w:bCs/>
          <w:i/>
          <w:color w:val="000000"/>
          <w:sz w:val="24"/>
          <w:szCs w:val="24"/>
          <w:highlight w:val="yellow"/>
          <w:u w:color="000000"/>
        </w:rPr>
      </w:pPr>
    </w:p>
    <w:p w14:paraId="2D9E1E31" w14:textId="4BF9CF76"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146B680C" w14:textId="77777777" w:rsidR="0083156B" w:rsidRPr="006664EF" w:rsidRDefault="0083156B" w:rsidP="0083156B">
      <w:pPr>
        <w:ind w:left="284" w:hanging="284"/>
        <w:contextualSpacing/>
        <w:jc w:val="both"/>
        <w:rPr>
          <w:rFonts w:ascii="Garamond" w:hAnsi="Garamond"/>
          <w:color w:val="000000"/>
          <w:sz w:val="24"/>
          <w:szCs w:val="24"/>
        </w:rPr>
      </w:pPr>
      <w:r w:rsidRPr="006664EF">
        <w:rPr>
          <w:rFonts w:ascii="Garamond" w:hAnsi="Garamond"/>
          <w:color w:val="000000"/>
          <w:sz w:val="24"/>
          <w:szCs w:val="24"/>
        </w:rPr>
        <w:t xml:space="preserve">Htun, M., and Weldon S.C. 2010. When do Governments Promote Women’s Rights? A comparative framework for analysis of sex equality policies, </w:t>
      </w:r>
      <w:r w:rsidRPr="006664EF">
        <w:rPr>
          <w:rFonts w:ascii="Garamond" w:hAnsi="Garamond"/>
          <w:i/>
          <w:color w:val="000000"/>
          <w:sz w:val="24"/>
          <w:szCs w:val="24"/>
        </w:rPr>
        <w:t>Perspectives in politics</w:t>
      </w:r>
      <w:r w:rsidRPr="006664EF">
        <w:rPr>
          <w:rFonts w:ascii="Garamond" w:hAnsi="Garamond"/>
          <w:color w:val="000000"/>
          <w:sz w:val="24"/>
          <w:szCs w:val="24"/>
        </w:rPr>
        <w:t xml:space="preserve"> 8(1): 207-216.</w:t>
      </w:r>
    </w:p>
    <w:p w14:paraId="7E960520" w14:textId="4FC62FFE" w:rsidR="00B90641" w:rsidRDefault="00B90641" w:rsidP="00CF2D1D">
      <w:pPr>
        <w:widowControl w:val="0"/>
        <w:autoSpaceDE w:val="0"/>
        <w:autoSpaceDN w:val="0"/>
        <w:adjustRightInd w:val="0"/>
        <w:ind w:right="-103"/>
        <w:jc w:val="both"/>
        <w:rPr>
          <w:rFonts w:ascii="Garamond" w:hAnsi="Garamond"/>
          <w:b/>
          <w:color w:val="000000"/>
          <w:sz w:val="24"/>
          <w:szCs w:val="24"/>
          <w:u w:color="000000"/>
        </w:rPr>
      </w:pPr>
    </w:p>
    <w:p w14:paraId="012C07E8" w14:textId="77777777" w:rsidR="00880764" w:rsidRPr="006664EF" w:rsidRDefault="00880764" w:rsidP="00CF2D1D">
      <w:pPr>
        <w:widowControl w:val="0"/>
        <w:autoSpaceDE w:val="0"/>
        <w:autoSpaceDN w:val="0"/>
        <w:adjustRightInd w:val="0"/>
        <w:ind w:right="-103"/>
        <w:jc w:val="both"/>
        <w:rPr>
          <w:rFonts w:ascii="Garamond" w:hAnsi="Garamond"/>
          <w:b/>
          <w:color w:val="000000"/>
          <w:sz w:val="24"/>
          <w:szCs w:val="24"/>
          <w:u w:color="000000"/>
        </w:rPr>
      </w:pPr>
    </w:p>
    <w:p w14:paraId="4F0DEEE1" w14:textId="53EB6B66" w:rsidR="00EB552F" w:rsidRPr="006664EF" w:rsidRDefault="00EB552F" w:rsidP="00400BCE">
      <w:pPr>
        <w:pBdr>
          <w:top w:val="single" w:sz="4" w:space="1" w:color="auto"/>
          <w:bottom w:val="single" w:sz="4" w:space="1" w:color="auto"/>
        </w:pBdr>
        <w:jc w:val="both"/>
        <w:rPr>
          <w:rFonts w:ascii="Garamond" w:hAnsi="Garamond"/>
          <w:b/>
          <w:sz w:val="24"/>
          <w:szCs w:val="24"/>
        </w:rPr>
      </w:pPr>
      <w:r w:rsidRPr="006664EF">
        <w:rPr>
          <w:rFonts w:ascii="Garamond" w:hAnsi="Garamond"/>
          <w:b/>
          <w:sz w:val="24"/>
          <w:szCs w:val="24"/>
        </w:rPr>
        <w:t>DAY 3</w:t>
      </w:r>
    </w:p>
    <w:p w14:paraId="602A3A5D" w14:textId="77777777" w:rsidR="00EB552F" w:rsidRPr="006664EF" w:rsidRDefault="00EB552F" w:rsidP="00CF2D1D">
      <w:pPr>
        <w:jc w:val="both"/>
        <w:rPr>
          <w:rFonts w:ascii="Garamond" w:hAnsi="Garamond"/>
          <w:sz w:val="24"/>
          <w:szCs w:val="24"/>
        </w:rPr>
      </w:pPr>
    </w:p>
    <w:p w14:paraId="4530AB73" w14:textId="5369523C" w:rsidR="00501E32" w:rsidRPr="006664EF" w:rsidRDefault="00B15A5F" w:rsidP="00CF2D1D">
      <w:pPr>
        <w:jc w:val="both"/>
        <w:rPr>
          <w:rFonts w:ascii="Garamond" w:hAnsi="Garamond"/>
          <w:sz w:val="24"/>
          <w:szCs w:val="24"/>
        </w:rPr>
      </w:pPr>
      <w:r w:rsidRPr="006664EF">
        <w:rPr>
          <w:rFonts w:ascii="Garamond" w:hAnsi="Garamond"/>
          <w:sz w:val="24"/>
          <w:szCs w:val="24"/>
        </w:rPr>
        <w:t>Day 3</w:t>
      </w:r>
      <w:r w:rsidR="00C00A3C" w:rsidRPr="006664EF">
        <w:rPr>
          <w:rFonts w:ascii="Garamond" w:hAnsi="Garamond"/>
          <w:sz w:val="24"/>
          <w:szCs w:val="24"/>
        </w:rPr>
        <w:t xml:space="preserve"> has two units. The first continues the focus on policy actors as users of evidence, while the second unit shifts the focus to their role as p</w:t>
      </w:r>
      <w:r w:rsidRPr="006664EF">
        <w:rPr>
          <w:rFonts w:ascii="Garamond" w:hAnsi="Garamond"/>
          <w:sz w:val="24"/>
          <w:szCs w:val="24"/>
        </w:rPr>
        <w:t>roducers of evidence</w:t>
      </w:r>
      <w:r w:rsidR="00C00A3C" w:rsidRPr="006664EF">
        <w:rPr>
          <w:rFonts w:ascii="Garamond" w:hAnsi="Garamond"/>
          <w:sz w:val="24"/>
          <w:szCs w:val="24"/>
        </w:rPr>
        <w:t>.</w:t>
      </w:r>
      <w:r w:rsidR="00501E32" w:rsidRPr="006664EF">
        <w:rPr>
          <w:rFonts w:ascii="Garamond" w:hAnsi="Garamond"/>
          <w:sz w:val="24"/>
          <w:szCs w:val="24"/>
        </w:rPr>
        <w:t xml:space="preserve"> In the first unit, </w:t>
      </w:r>
      <w:r w:rsidR="00936795" w:rsidRPr="006664EF">
        <w:rPr>
          <w:rFonts w:ascii="Garamond" w:hAnsi="Garamond"/>
          <w:sz w:val="24"/>
          <w:szCs w:val="24"/>
          <w:u w:color="000000"/>
        </w:rPr>
        <w:t xml:space="preserve">participants </w:t>
      </w:r>
      <w:r w:rsidR="00501E32" w:rsidRPr="006664EF">
        <w:rPr>
          <w:rFonts w:ascii="Garamond" w:hAnsi="Garamond"/>
          <w:sz w:val="24"/>
          <w:szCs w:val="24"/>
          <w:u w:color="000000"/>
        </w:rPr>
        <w:t xml:space="preserve">will </w:t>
      </w:r>
      <w:r w:rsidR="00501E32" w:rsidRPr="006664EF">
        <w:rPr>
          <w:rFonts w:ascii="Garamond" w:hAnsi="Garamond"/>
          <w:sz w:val="24"/>
          <w:szCs w:val="24"/>
          <w:u w:color="000000"/>
        </w:rPr>
        <w:lastRenderedPageBreak/>
        <w:t>strengthen</w:t>
      </w:r>
      <w:r w:rsidR="00936795" w:rsidRPr="006664EF">
        <w:rPr>
          <w:rFonts w:ascii="Garamond" w:hAnsi="Garamond"/>
          <w:sz w:val="24"/>
          <w:szCs w:val="24"/>
          <w:u w:color="000000"/>
        </w:rPr>
        <w:t xml:space="preserve"> their analytical skills to interpret evidence, learning how to detect bias, fallacies and political spin, and strategising how to utilise and apply evidence to policy decisions. </w:t>
      </w:r>
      <w:r w:rsidR="00501E32" w:rsidRPr="006664EF">
        <w:rPr>
          <w:rFonts w:ascii="Garamond" w:hAnsi="Garamond"/>
          <w:sz w:val="24"/>
          <w:szCs w:val="24"/>
          <w:u w:color="000000"/>
        </w:rPr>
        <w:t>I</w:t>
      </w:r>
      <w:r w:rsidR="00936795" w:rsidRPr="006664EF">
        <w:rPr>
          <w:rFonts w:ascii="Garamond" w:hAnsi="Garamond"/>
          <w:sz w:val="24"/>
          <w:szCs w:val="24"/>
          <w:u w:color="000000"/>
        </w:rPr>
        <w:t>n the</w:t>
      </w:r>
      <w:r w:rsidR="00501E32" w:rsidRPr="006664EF">
        <w:rPr>
          <w:rFonts w:ascii="Garamond" w:hAnsi="Garamond"/>
          <w:sz w:val="24"/>
          <w:szCs w:val="24"/>
          <w:u w:color="000000"/>
        </w:rPr>
        <w:t xml:space="preserve"> second </w:t>
      </w:r>
      <w:r w:rsidR="00936795" w:rsidRPr="006664EF">
        <w:rPr>
          <w:rFonts w:ascii="Garamond" w:hAnsi="Garamond"/>
          <w:sz w:val="24"/>
          <w:szCs w:val="24"/>
          <w:u w:color="000000"/>
        </w:rPr>
        <w:t>unit, participants will engage with their potential role in shaping research agendas, enhancing their ability to draft terms of reference to commission new research evidence when there is none, as well as evaluate research proposals in terms of quality, relevance and rigorous.</w:t>
      </w:r>
      <w:r w:rsidR="00501E32" w:rsidRPr="006664EF">
        <w:rPr>
          <w:rFonts w:ascii="Garamond" w:hAnsi="Garamond"/>
          <w:sz w:val="24"/>
          <w:szCs w:val="24"/>
          <w:u w:color="000000"/>
        </w:rPr>
        <w:t xml:space="preserve"> Here, they will be asked to design their own TOR, possibly including the design of a commissioned study.</w:t>
      </w:r>
    </w:p>
    <w:p w14:paraId="75DB7BC7" w14:textId="587A2D46" w:rsidR="00B90641" w:rsidRDefault="00B90641" w:rsidP="00CF2D1D">
      <w:pPr>
        <w:jc w:val="both"/>
        <w:rPr>
          <w:rFonts w:ascii="Garamond" w:hAnsi="Garamond"/>
          <w:sz w:val="24"/>
          <w:szCs w:val="24"/>
          <w:u w:color="000000"/>
        </w:rPr>
      </w:pPr>
    </w:p>
    <w:p w14:paraId="6227CACB" w14:textId="77777777" w:rsidR="00EA4DED" w:rsidRPr="006664EF" w:rsidRDefault="00EA4DED" w:rsidP="00CF2D1D">
      <w:pPr>
        <w:jc w:val="both"/>
        <w:rPr>
          <w:rFonts w:ascii="Garamond" w:hAnsi="Garamond"/>
          <w:sz w:val="24"/>
          <w:szCs w:val="24"/>
          <w:u w:color="000000"/>
        </w:rPr>
      </w:pPr>
    </w:p>
    <w:p w14:paraId="320CBFD1" w14:textId="189B8F5F" w:rsidR="00936795" w:rsidRPr="006664EF" w:rsidRDefault="00C00A3C" w:rsidP="00CF2D1D">
      <w:pPr>
        <w:jc w:val="both"/>
        <w:rPr>
          <w:rFonts w:ascii="Garamond" w:hAnsi="Garamond"/>
          <w:b/>
          <w:bCs/>
          <w:i/>
          <w:iCs/>
          <w:color w:val="000000"/>
          <w:sz w:val="24"/>
          <w:szCs w:val="24"/>
          <w:u w:color="000000"/>
        </w:rPr>
      </w:pPr>
      <w:r w:rsidRPr="006664EF">
        <w:rPr>
          <w:rFonts w:ascii="Garamond" w:hAnsi="Garamond"/>
          <w:b/>
          <w:bCs/>
          <w:i/>
          <w:iCs/>
          <w:color w:val="000000"/>
          <w:sz w:val="24"/>
          <w:szCs w:val="24"/>
          <w:u w:color="000000"/>
        </w:rPr>
        <w:t>Unit D: Interpreting Evidence</w:t>
      </w:r>
    </w:p>
    <w:p w14:paraId="2C29760B" w14:textId="77777777" w:rsidR="00C00A3C" w:rsidRPr="006664EF" w:rsidRDefault="00C00A3C" w:rsidP="00CF2D1D">
      <w:pPr>
        <w:jc w:val="both"/>
        <w:rPr>
          <w:rFonts w:ascii="Garamond" w:hAnsi="Garamond"/>
          <w:b/>
          <w:bCs/>
          <w:i/>
          <w:iCs/>
          <w:color w:val="000000"/>
          <w:sz w:val="24"/>
          <w:szCs w:val="24"/>
          <w:u w:color="000000"/>
        </w:rPr>
      </w:pPr>
    </w:p>
    <w:p w14:paraId="11E3250C" w14:textId="4C5E3B96" w:rsidR="00AB5AAE" w:rsidRPr="006664EF" w:rsidRDefault="003E5EBB" w:rsidP="00CF2D1D">
      <w:pPr>
        <w:autoSpaceDE w:val="0"/>
        <w:autoSpaceDN w:val="0"/>
        <w:adjustRightInd w:val="0"/>
        <w:jc w:val="both"/>
        <w:rPr>
          <w:rFonts w:ascii="Garamond" w:hAnsi="Garamond"/>
          <w:b/>
          <w:bCs/>
          <w:sz w:val="24"/>
          <w:szCs w:val="24"/>
        </w:rPr>
      </w:pPr>
      <w:r>
        <w:rPr>
          <w:rFonts w:ascii="Garamond" w:hAnsi="Garamond"/>
          <w:b/>
          <w:bCs/>
          <w:sz w:val="24"/>
          <w:szCs w:val="24"/>
        </w:rPr>
        <w:t>9</w:t>
      </w:r>
      <w:r w:rsidR="006664EF" w:rsidRPr="006664EF">
        <w:rPr>
          <w:rFonts w:ascii="Garamond" w:hAnsi="Garamond"/>
          <w:b/>
          <w:bCs/>
          <w:sz w:val="24"/>
          <w:szCs w:val="24"/>
        </w:rPr>
        <w:t>.00 – 1</w:t>
      </w:r>
      <w:r>
        <w:rPr>
          <w:rFonts w:ascii="Garamond" w:hAnsi="Garamond"/>
          <w:b/>
          <w:bCs/>
          <w:sz w:val="24"/>
          <w:szCs w:val="24"/>
        </w:rPr>
        <w:t>1</w:t>
      </w:r>
      <w:r w:rsidR="006664EF" w:rsidRPr="006664EF">
        <w:rPr>
          <w:rFonts w:ascii="Garamond" w:hAnsi="Garamond"/>
          <w:b/>
          <w:bCs/>
          <w:sz w:val="24"/>
          <w:szCs w:val="24"/>
        </w:rPr>
        <w:t>.00</w:t>
      </w:r>
      <w:r w:rsidR="00AB5AAE" w:rsidRPr="006664EF">
        <w:rPr>
          <w:rFonts w:ascii="Garamond" w:hAnsi="Garamond"/>
          <w:b/>
          <w:bCs/>
          <w:sz w:val="24"/>
          <w:szCs w:val="24"/>
        </w:rPr>
        <w:t xml:space="preserve"> Detecting spin, biases, and fallacies</w:t>
      </w:r>
      <w:r w:rsidR="00034D17" w:rsidRPr="006664EF">
        <w:rPr>
          <w:rFonts w:ascii="Garamond" w:hAnsi="Garamond"/>
          <w:b/>
          <w:bCs/>
          <w:sz w:val="24"/>
          <w:szCs w:val="24"/>
        </w:rPr>
        <w:t xml:space="preserve"> (</w:t>
      </w:r>
      <w:r w:rsidR="006664EF" w:rsidRPr="006664EF">
        <w:rPr>
          <w:rFonts w:ascii="Garamond" w:hAnsi="Garamond"/>
          <w:b/>
          <w:bCs/>
          <w:sz w:val="24"/>
          <w:szCs w:val="24"/>
        </w:rPr>
        <w:t>D1</w:t>
      </w:r>
      <w:r w:rsidR="00034D17" w:rsidRPr="006664EF">
        <w:rPr>
          <w:rFonts w:ascii="Garamond" w:hAnsi="Garamond"/>
          <w:b/>
          <w:bCs/>
          <w:sz w:val="24"/>
          <w:szCs w:val="24"/>
        </w:rPr>
        <w:t>)</w:t>
      </w:r>
    </w:p>
    <w:p w14:paraId="5210FFF8"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Main facilitator: Miguel Loureiro</w:t>
      </w:r>
    </w:p>
    <w:p w14:paraId="7138B94A" w14:textId="77777777" w:rsidR="00AB5AAE" w:rsidRPr="006664EF" w:rsidRDefault="00AB5AAE" w:rsidP="00CF2D1D">
      <w:pPr>
        <w:autoSpaceDE w:val="0"/>
        <w:autoSpaceDN w:val="0"/>
        <w:adjustRightInd w:val="0"/>
        <w:jc w:val="both"/>
        <w:rPr>
          <w:rFonts w:ascii="Garamond" w:hAnsi="Garamond"/>
          <w:i/>
          <w:iCs/>
          <w:sz w:val="24"/>
          <w:szCs w:val="24"/>
        </w:rPr>
      </w:pPr>
    </w:p>
    <w:p w14:paraId="282930D0"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Session objectives</w:t>
      </w:r>
    </w:p>
    <w:p w14:paraId="4F4268D0"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In this session, participants are made aware of errors in reasoning that result in misunderstanding arguments and why they happen. At the end of this session, they will be better equipped to detect cognitive biases, heuristics, and logical fallacies that hinder policymaking processes.</w:t>
      </w:r>
    </w:p>
    <w:p w14:paraId="41BBD7D1" w14:textId="77777777" w:rsidR="00AB5AAE" w:rsidRPr="006664EF" w:rsidRDefault="00AB5AAE" w:rsidP="00CF2D1D">
      <w:pPr>
        <w:autoSpaceDE w:val="0"/>
        <w:autoSpaceDN w:val="0"/>
        <w:adjustRightInd w:val="0"/>
        <w:jc w:val="both"/>
        <w:rPr>
          <w:rFonts w:ascii="Garamond" w:hAnsi="Garamond"/>
          <w:i/>
          <w:iCs/>
          <w:sz w:val="24"/>
          <w:szCs w:val="24"/>
        </w:rPr>
      </w:pPr>
    </w:p>
    <w:p w14:paraId="5E53481D"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Content</w:t>
      </w:r>
    </w:p>
    <w:p w14:paraId="3C025C8C"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According to Nobel prize winner Daniel Kahneman (2011), we use two systems of thinking for decision-making: through one of them - what he calls System 1 - we think fast using our instincts, and through the other - what he calls System 2 - we think slowly using logic and deliberation. What he and many other social psychologists and behavioural economists have proven since his first discovery in 1979, is that we suffer from a series of inherited human cognitive bias, heuristics, and logical fallacies that make us often use System 1 rather than System 2. By cognitive biases we mean predictable patterns of thought and behaviour that lead us to draw incorrect conclusions, by heuristics mental shortcuts we use to solve common problems, and by logical fallacies arguments in our mind where we reach a conclusion without all the facts.</w:t>
      </w:r>
    </w:p>
    <w:p w14:paraId="34DD309D" w14:textId="77777777" w:rsidR="007224E1" w:rsidRPr="006664EF" w:rsidRDefault="007224E1" w:rsidP="00CF2D1D">
      <w:pPr>
        <w:autoSpaceDE w:val="0"/>
        <w:autoSpaceDN w:val="0"/>
        <w:adjustRightInd w:val="0"/>
        <w:jc w:val="both"/>
        <w:rPr>
          <w:rFonts w:ascii="Garamond" w:hAnsi="Garamond"/>
          <w:sz w:val="24"/>
          <w:szCs w:val="24"/>
        </w:rPr>
      </w:pPr>
    </w:p>
    <w:p w14:paraId="41A542CC" w14:textId="4529C7F0"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Recently, Jonathan Haidt (2001) developed a model to explain the</w:t>
      </w:r>
      <w:r w:rsidR="007224E1" w:rsidRPr="006664EF">
        <w:rPr>
          <w:rFonts w:ascii="Garamond" w:hAnsi="Garamond"/>
          <w:sz w:val="24"/>
          <w:szCs w:val="24"/>
        </w:rPr>
        <w:t xml:space="preserve">se patterns (what he calls the </w:t>
      </w:r>
      <w:r w:rsidRPr="006664EF">
        <w:rPr>
          <w:rFonts w:ascii="Garamond" w:hAnsi="Garamond"/>
          <w:sz w:val="24"/>
          <w:szCs w:val="24"/>
        </w:rPr>
        <w:t xml:space="preserve">Social Intuitionist model), where he states that when we analyse events (or arguments), our intuitions come first, and reasoning is produced after a judgement is made (based on our intuitions). In other words, our intuitions (Kahneman’s System 1) affect our reasoning </w:t>
      </w:r>
      <w:r w:rsidR="007224E1" w:rsidRPr="006664EF">
        <w:rPr>
          <w:rFonts w:ascii="Garamond" w:hAnsi="Garamond"/>
          <w:sz w:val="24"/>
          <w:szCs w:val="24"/>
        </w:rPr>
        <w:t xml:space="preserve">(System 2). This also makes us </w:t>
      </w:r>
      <w:r w:rsidRPr="006664EF">
        <w:rPr>
          <w:rFonts w:ascii="Garamond" w:hAnsi="Garamond"/>
          <w:sz w:val="24"/>
          <w:szCs w:val="24"/>
        </w:rPr>
        <w:t>perceive meaning rather than randomness and infer cause rather than coincidence to many events in our lives, as our minds are built to detect meanings in patterns, infer causal relationships from coincidences, and believe earlier events cause later ones (Chabris and Simons 2010). It is crucial then that we are aware of these biases, heuristics, and fallacies, accept them, and think accordingly. We need to find techniques to eliminate them while making decisions, in this case, while detecting the validity of an argument and its corroborating evidence.</w:t>
      </w:r>
    </w:p>
    <w:p w14:paraId="5C53CA03" w14:textId="77777777" w:rsidR="007224E1" w:rsidRPr="006664EF" w:rsidRDefault="007224E1" w:rsidP="00CF2D1D">
      <w:pPr>
        <w:autoSpaceDE w:val="0"/>
        <w:autoSpaceDN w:val="0"/>
        <w:adjustRightInd w:val="0"/>
        <w:jc w:val="both"/>
        <w:rPr>
          <w:rFonts w:ascii="Garamond" w:hAnsi="Garamond"/>
          <w:sz w:val="24"/>
          <w:szCs w:val="24"/>
        </w:rPr>
      </w:pPr>
    </w:p>
    <w:p w14:paraId="7C006113" w14:textId="6EE82EAE"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The first part of this session comprises of a short lecture on cognitive biases, heuristics, and logical fallacies and how to detect them, followed by a series of group exercises where participants identify a set of cognitive bias most common in policymaking (confirmation bias, consistency bias, and groupthink), as well as heuristics (anchoring effect and affect heuristics), and logical fallacies (composition/division, anecdotal evidence, and cherry picking). We end the first part with a discussion on gender biases and how they effect policy. In the second part of this session, we focus on numerical data and statistics, with a group exercise to train participants on how to spot misleading data in tables and charts, and end with a discussion challenging the notion that numbers are facts and that they exist in nature, while in reality they are not and are socially constructed (Best 2008).</w:t>
      </w:r>
    </w:p>
    <w:p w14:paraId="6E095016" w14:textId="77777777" w:rsidR="00AE55BC" w:rsidRDefault="00AE55BC" w:rsidP="003B4B5A">
      <w:pPr>
        <w:widowControl w:val="0"/>
        <w:autoSpaceDE w:val="0"/>
        <w:autoSpaceDN w:val="0"/>
        <w:adjustRightInd w:val="0"/>
        <w:jc w:val="both"/>
        <w:rPr>
          <w:rFonts w:ascii="Garamond" w:hAnsi="Garamond"/>
          <w:bCs/>
          <w:i/>
          <w:color w:val="000000"/>
          <w:sz w:val="24"/>
          <w:szCs w:val="24"/>
          <w:u w:color="000000"/>
        </w:rPr>
      </w:pPr>
    </w:p>
    <w:p w14:paraId="25F8FBC5" w14:textId="513A5564"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26C0940A" w14:textId="77777777" w:rsidR="00AB5AAE" w:rsidRPr="006664EF" w:rsidRDefault="00AB5AAE" w:rsidP="006546FA">
      <w:pPr>
        <w:autoSpaceDE w:val="0"/>
        <w:autoSpaceDN w:val="0"/>
        <w:adjustRightInd w:val="0"/>
        <w:ind w:left="284" w:hanging="284"/>
        <w:jc w:val="both"/>
        <w:rPr>
          <w:rFonts w:ascii="Garamond" w:hAnsi="Garamond"/>
          <w:sz w:val="24"/>
          <w:szCs w:val="24"/>
        </w:rPr>
      </w:pPr>
      <w:r w:rsidRPr="006664EF">
        <w:rPr>
          <w:rFonts w:ascii="Garamond" w:hAnsi="Garamond"/>
          <w:sz w:val="24"/>
          <w:szCs w:val="24"/>
        </w:rPr>
        <w:t xml:space="preserve">Cook, J. and Lewandowsky, S. 2011. </w:t>
      </w:r>
      <w:r w:rsidRPr="006664EF">
        <w:rPr>
          <w:rFonts w:ascii="Garamond" w:hAnsi="Garamond"/>
          <w:i/>
          <w:iCs/>
          <w:sz w:val="24"/>
          <w:szCs w:val="24"/>
        </w:rPr>
        <w:t>The Debunking Handbook</w:t>
      </w:r>
      <w:r w:rsidRPr="006664EF">
        <w:rPr>
          <w:rFonts w:ascii="Garamond" w:hAnsi="Garamond"/>
          <w:sz w:val="24"/>
          <w:szCs w:val="24"/>
        </w:rPr>
        <w:t>. St. Lucia: University of Queensland.</w:t>
      </w:r>
    </w:p>
    <w:p w14:paraId="03BAE3B0" w14:textId="45EAB25F" w:rsidR="00AB5AAE" w:rsidRPr="006664EF" w:rsidRDefault="00AB5AAE" w:rsidP="00CF2D1D">
      <w:pPr>
        <w:widowControl w:val="0"/>
        <w:autoSpaceDE w:val="0"/>
        <w:autoSpaceDN w:val="0"/>
        <w:adjustRightInd w:val="0"/>
        <w:jc w:val="both"/>
        <w:rPr>
          <w:rFonts w:ascii="Garamond" w:hAnsi="Garamond"/>
          <w:b/>
          <w:color w:val="000000"/>
          <w:sz w:val="24"/>
          <w:szCs w:val="24"/>
          <w:u w:color="000000"/>
        </w:rPr>
      </w:pPr>
    </w:p>
    <w:p w14:paraId="1ADBCF5E" w14:textId="4EAB1FFC"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1</w:t>
      </w:r>
      <w:r w:rsidRPr="006664EF">
        <w:rPr>
          <w:rFonts w:ascii="Garamond" w:hAnsi="Garamond"/>
          <w:b/>
          <w:bCs/>
          <w:color w:val="000000"/>
          <w:sz w:val="24"/>
          <w:szCs w:val="24"/>
          <w:u w:color="000000"/>
        </w:rPr>
        <w:t>.15</w:t>
      </w:r>
      <w:r>
        <w:rPr>
          <w:rFonts w:ascii="Garamond" w:hAnsi="Garamond"/>
          <w:b/>
          <w:bCs/>
          <w:color w:val="000000"/>
          <w:sz w:val="24"/>
          <w:szCs w:val="24"/>
          <w:u w:color="000000"/>
        </w:rPr>
        <w:t xml:space="preserve"> Tea Break</w:t>
      </w:r>
    </w:p>
    <w:p w14:paraId="6B19EC9A" w14:textId="7C47E211" w:rsidR="00C00A3C" w:rsidRPr="006664EF" w:rsidRDefault="006664EF" w:rsidP="00CF2D1D">
      <w:pPr>
        <w:widowControl w:val="0"/>
        <w:autoSpaceDE w:val="0"/>
        <w:autoSpaceDN w:val="0"/>
        <w:adjustRightInd w:val="0"/>
        <w:jc w:val="both"/>
        <w:rPr>
          <w:rFonts w:ascii="Garamond" w:hAnsi="Garamond"/>
          <w:b/>
          <w:color w:val="000000"/>
          <w:sz w:val="24"/>
          <w:szCs w:val="24"/>
          <w:u w:color="000000"/>
        </w:rPr>
      </w:pPr>
      <w:r w:rsidRPr="006664EF">
        <w:rPr>
          <w:rFonts w:ascii="Garamond" w:hAnsi="Garamond"/>
          <w:b/>
          <w:color w:val="000000"/>
          <w:sz w:val="24"/>
          <w:szCs w:val="24"/>
          <w:u w:color="000000"/>
        </w:rPr>
        <w:lastRenderedPageBreak/>
        <w:t>1</w:t>
      </w:r>
      <w:r w:rsidR="003E5EBB">
        <w:rPr>
          <w:rFonts w:ascii="Garamond" w:hAnsi="Garamond"/>
          <w:b/>
          <w:color w:val="000000"/>
          <w:sz w:val="24"/>
          <w:szCs w:val="24"/>
          <w:u w:color="000000"/>
        </w:rPr>
        <w:t>1</w:t>
      </w:r>
      <w:r w:rsidRPr="006664EF">
        <w:rPr>
          <w:rFonts w:ascii="Garamond" w:hAnsi="Garamond"/>
          <w:b/>
          <w:color w:val="000000"/>
          <w:sz w:val="24"/>
          <w:szCs w:val="24"/>
          <w:u w:color="000000"/>
        </w:rPr>
        <w:t>.15 – 1</w:t>
      </w:r>
      <w:r w:rsidR="003E5EBB">
        <w:rPr>
          <w:rFonts w:ascii="Garamond" w:hAnsi="Garamond"/>
          <w:b/>
          <w:color w:val="000000"/>
          <w:sz w:val="24"/>
          <w:szCs w:val="24"/>
          <w:u w:color="000000"/>
        </w:rPr>
        <w:t>3</w:t>
      </w:r>
      <w:r w:rsidRPr="006664EF">
        <w:rPr>
          <w:rFonts w:ascii="Garamond" w:hAnsi="Garamond"/>
          <w:b/>
          <w:color w:val="000000"/>
          <w:sz w:val="24"/>
          <w:szCs w:val="24"/>
          <w:u w:color="000000"/>
        </w:rPr>
        <w:t>.00</w:t>
      </w:r>
      <w:r w:rsidR="00C00A3C" w:rsidRPr="006664EF">
        <w:rPr>
          <w:rFonts w:ascii="Garamond" w:hAnsi="Garamond"/>
          <w:b/>
          <w:color w:val="000000"/>
          <w:sz w:val="24"/>
          <w:szCs w:val="24"/>
          <w:u w:color="000000"/>
        </w:rPr>
        <w:t xml:space="preserve"> Utilising and contextualising evidence</w:t>
      </w:r>
      <w:r w:rsidR="00034D17" w:rsidRPr="006664EF">
        <w:rPr>
          <w:rFonts w:ascii="Garamond" w:hAnsi="Garamond"/>
          <w:b/>
          <w:color w:val="000000"/>
          <w:sz w:val="24"/>
          <w:szCs w:val="24"/>
          <w:u w:color="000000"/>
        </w:rPr>
        <w:t xml:space="preserve"> (</w:t>
      </w:r>
      <w:r w:rsidRPr="006664EF">
        <w:rPr>
          <w:rFonts w:ascii="Garamond" w:hAnsi="Garamond"/>
          <w:b/>
          <w:bCs/>
          <w:color w:val="000000"/>
          <w:sz w:val="24"/>
          <w:szCs w:val="24"/>
          <w:u w:color="000000"/>
        </w:rPr>
        <w:t>D2</w:t>
      </w:r>
      <w:r w:rsidR="00034D17" w:rsidRPr="006664EF">
        <w:rPr>
          <w:rFonts w:ascii="Garamond" w:hAnsi="Garamond"/>
          <w:b/>
          <w:color w:val="000000"/>
          <w:sz w:val="24"/>
          <w:szCs w:val="24"/>
          <w:u w:color="000000"/>
        </w:rPr>
        <w:t>)</w:t>
      </w:r>
    </w:p>
    <w:p w14:paraId="33B629E3" w14:textId="77CBBD64" w:rsidR="00CF2D1D" w:rsidRPr="006664EF" w:rsidRDefault="00CF2D1D"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 xml:space="preserve">Main facilitator: </w:t>
      </w:r>
      <w:r w:rsidRPr="006664EF">
        <w:rPr>
          <w:rFonts w:ascii="Garamond" w:hAnsi="Garamond"/>
          <w:i/>
          <w:color w:val="000000"/>
          <w:sz w:val="24"/>
          <w:szCs w:val="24"/>
        </w:rPr>
        <w:t>Ayobami Ojebode/Fatai Aremu</w:t>
      </w:r>
    </w:p>
    <w:p w14:paraId="087F2C83" w14:textId="77777777" w:rsidR="00C00A3C" w:rsidRPr="006664EF" w:rsidRDefault="00C00A3C" w:rsidP="00CF2D1D">
      <w:pPr>
        <w:widowControl w:val="0"/>
        <w:autoSpaceDE w:val="0"/>
        <w:autoSpaceDN w:val="0"/>
        <w:adjustRightInd w:val="0"/>
        <w:jc w:val="both"/>
        <w:rPr>
          <w:rFonts w:ascii="Garamond" w:hAnsi="Garamond"/>
          <w:bCs/>
          <w:i/>
          <w:color w:val="000000"/>
          <w:sz w:val="24"/>
          <w:szCs w:val="24"/>
          <w:u w:color="000000"/>
        </w:rPr>
      </w:pPr>
    </w:p>
    <w:p w14:paraId="6BFDB733" w14:textId="77777777" w:rsidR="006546FA" w:rsidRPr="006664EF" w:rsidRDefault="00C00A3C"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Session objectives</w:t>
      </w:r>
    </w:p>
    <w:p w14:paraId="498C39C8" w14:textId="77777777" w:rsidR="00F75CB7" w:rsidRPr="006664EF" w:rsidRDefault="00F75CB7" w:rsidP="00F75CB7">
      <w:pPr>
        <w:widowControl w:val="0"/>
        <w:autoSpaceDE w:val="0"/>
        <w:autoSpaceDN w:val="0"/>
        <w:adjustRightInd w:val="0"/>
        <w:jc w:val="both"/>
        <w:rPr>
          <w:rFonts w:ascii="Garamond" w:hAnsi="Garamond"/>
          <w:bCs/>
          <w:color w:val="000000"/>
          <w:sz w:val="24"/>
          <w:szCs w:val="24"/>
          <w:highlight w:val="yellow"/>
          <w:u w:color="000000"/>
        </w:rPr>
      </w:pPr>
      <w:r w:rsidRPr="006664EF">
        <w:rPr>
          <w:rFonts w:ascii="Garamond" w:hAnsi="Garamond"/>
          <w:bCs/>
          <w:color w:val="000000"/>
          <w:sz w:val="24"/>
          <w:szCs w:val="24"/>
          <w:u w:color="000000"/>
        </w:rPr>
        <w:t>At this stage, participants will build on their understanding of evidence by identifying how evidence is utilised and contextualised in the respective policy domains. They will be supported to pinpoint which form of evidence could be utilised and how they will adapt and adopt the evidence to fit the need of the policy process.</w:t>
      </w:r>
    </w:p>
    <w:p w14:paraId="25A936C0" w14:textId="77777777" w:rsidR="006546FA" w:rsidRPr="006664EF" w:rsidRDefault="006546FA" w:rsidP="00CF2D1D">
      <w:pPr>
        <w:widowControl w:val="0"/>
        <w:autoSpaceDE w:val="0"/>
        <w:autoSpaceDN w:val="0"/>
        <w:adjustRightInd w:val="0"/>
        <w:jc w:val="both"/>
        <w:rPr>
          <w:rFonts w:ascii="Garamond" w:hAnsi="Garamond"/>
          <w:bCs/>
          <w:color w:val="000000"/>
          <w:sz w:val="24"/>
          <w:szCs w:val="24"/>
          <w:highlight w:val="yellow"/>
          <w:u w:color="000000"/>
        </w:rPr>
      </w:pPr>
    </w:p>
    <w:p w14:paraId="11DB4501" w14:textId="69F85C30" w:rsidR="00C00A3C" w:rsidRPr="006664EF" w:rsidRDefault="006546FA" w:rsidP="00CF2D1D">
      <w:pPr>
        <w:widowControl w:val="0"/>
        <w:autoSpaceDE w:val="0"/>
        <w:autoSpaceDN w:val="0"/>
        <w:adjustRightInd w:val="0"/>
        <w:jc w:val="both"/>
        <w:rPr>
          <w:rFonts w:ascii="Garamond" w:hAnsi="Garamond"/>
          <w:bCs/>
          <w:i/>
          <w:color w:val="000000"/>
          <w:sz w:val="24"/>
          <w:szCs w:val="24"/>
          <w:u w:color="000000"/>
        </w:rPr>
      </w:pPr>
      <w:r w:rsidRPr="006664EF">
        <w:rPr>
          <w:rFonts w:ascii="Garamond" w:hAnsi="Garamond"/>
          <w:bCs/>
          <w:i/>
          <w:color w:val="000000"/>
          <w:sz w:val="24"/>
          <w:szCs w:val="24"/>
          <w:u w:color="000000"/>
        </w:rPr>
        <w:t>C</w:t>
      </w:r>
      <w:r w:rsidR="00C00A3C" w:rsidRPr="006664EF">
        <w:rPr>
          <w:rFonts w:ascii="Garamond" w:hAnsi="Garamond"/>
          <w:bCs/>
          <w:i/>
          <w:color w:val="000000"/>
          <w:sz w:val="24"/>
          <w:szCs w:val="24"/>
          <w:u w:color="000000"/>
        </w:rPr>
        <w:t>ontent</w:t>
      </w:r>
    </w:p>
    <w:p w14:paraId="259AF894" w14:textId="06ABB01B" w:rsidR="00911F1C" w:rsidRPr="006664EF" w:rsidRDefault="00911F1C" w:rsidP="00911F1C">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 xml:space="preserve">The focus of this session is on contextualising evidence. In the first </w:t>
      </w:r>
      <w:r w:rsidR="00DB3F32" w:rsidRPr="006664EF">
        <w:rPr>
          <w:rFonts w:ascii="Garamond" w:hAnsi="Garamond"/>
          <w:bCs/>
          <w:color w:val="000000"/>
          <w:sz w:val="24"/>
          <w:szCs w:val="24"/>
          <w:u w:color="000000"/>
        </w:rPr>
        <w:t xml:space="preserve">part, </w:t>
      </w:r>
      <w:r w:rsidRPr="006664EF">
        <w:rPr>
          <w:rFonts w:ascii="Garamond" w:hAnsi="Garamond"/>
          <w:bCs/>
          <w:color w:val="000000"/>
          <w:sz w:val="24"/>
          <w:szCs w:val="24"/>
          <w:u w:color="000000"/>
        </w:rPr>
        <w:t>we pay attention to the concept of context (and contextomy). We identified different kinds of contexts: religious, social, academic, topical, political contexts and how these may condition the findings of a research.</w:t>
      </w:r>
    </w:p>
    <w:p w14:paraId="70AB0BEA" w14:textId="77777777" w:rsidR="00911F1C" w:rsidRPr="006664EF" w:rsidRDefault="00911F1C" w:rsidP="00911F1C">
      <w:pPr>
        <w:widowControl w:val="0"/>
        <w:autoSpaceDE w:val="0"/>
        <w:autoSpaceDN w:val="0"/>
        <w:adjustRightInd w:val="0"/>
        <w:jc w:val="both"/>
        <w:rPr>
          <w:rFonts w:ascii="Garamond" w:hAnsi="Garamond"/>
          <w:bCs/>
          <w:color w:val="000000"/>
          <w:sz w:val="24"/>
          <w:szCs w:val="24"/>
          <w:u w:color="000000"/>
        </w:rPr>
      </w:pPr>
    </w:p>
    <w:p w14:paraId="6CF50E2F" w14:textId="25FA4EE6" w:rsidR="00911F1C" w:rsidRPr="006664EF" w:rsidRDefault="00DB3F32" w:rsidP="00911F1C">
      <w:pPr>
        <w:widowControl w:val="0"/>
        <w:autoSpaceDE w:val="0"/>
        <w:autoSpaceDN w:val="0"/>
        <w:adjustRightInd w:val="0"/>
        <w:jc w:val="both"/>
        <w:rPr>
          <w:rFonts w:ascii="Garamond" w:hAnsi="Garamond"/>
          <w:bCs/>
          <w:color w:val="000000"/>
          <w:sz w:val="24"/>
          <w:szCs w:val="24"/>
          <w:u w:color="000000"/>
        </w:rPr>
      </w:pPr>
      <w:r w:rsidRPr="006664EF">
        <w:rPr>
          <w:rFonts w:ascii="Garamond" w:hAnsi="Garamond"/>
          <w:bCs/>
          <w:color w:val="000000"/>
          <w:sz w:val="24"/>
          <w:szCs w:val="24"/>
          <w:u w:color="000000"/>
        </w:rPr>
        <w:t xml:space="preserve">We focus the </w:t>
      </w:r>
      <w:r w:rsidR="00911F1C" w:rsidRPr="006664EF">
        <w:rPr>
          <w:rFonts w:ascii="Garamond" w:hAnsi="Garamond"/>
          <w:bCs/>
          <w:color w:val="000000"/>
          <w:sz w:val="24"/>
          <w:szCs w:val="24"/>
          <w:u w:color="000000"/>
        </w:rPr>
        <w:t xml:space="preserve">second </w:t>
      </w:r>
      <w:r w:rsidRPr="006664EF">
        <w:rPr>
          <w:rFonts w:ascii="Garamond" w:hAnsi="Garamond"/>
          <w:bCs/>
          <w:color w:val="000000"/>
          <w:sz w:val="24"/>
          <w:szCs w:val="24"/>
          <w:u w:color="000000"/>
        </w:rPr>
        <w:t xml:space="preserve">part </w:t>
      </w:r>
      <w:r w:rsidR="00911F1C" w:rsidRPr="006664EF">
        <w:rPr>
          <w:rFonts w:ascii="Garamond" w:hAnsi="Garamond"/>
          <w:bCs/>
          <w:color w:val="000000"/>
          <w:sz w:val="24"/>
          <w:szCs w:val="24"/>
          <w:u w:color="000000"/>
        </w:rPr>
        <w:t>on the need to be context-sensitive when adapting research reports for policy. It will also deal with the problem of up-scaling development interventions or projects. Many attempts to up-scale development projects in Africa fail because the attempts ignore differences in contexts.</w:t>
      </w:r>
    </w:p>
    <w:p w14:paraId="72DB92FC" w14:textId="77777777" w:rsidR="00A0455A" w:rsidRPr="006664EF" w:rsidRDefault="00A0455A" w:rsidP="00DB3F32">
      <w:pPr>
        <w:widowControl w:val="0"/>
        <w:autoSpaceDE w:val="0"/>
        <w:autoSpaceDN w:val="0"/>
        <w:adjustRightInd w:val="0"/>
        <w:ind w:left="284" w:hanging="284"/>
        <w:jc w:val="both"/>
        <w:rPr>
          <w:rFonts w:ascii="Garamond" w:hAnsi="Garamond"/>
          <w:bCs/>
          <w:i/>
          <w:color w:val="000000"/>
          <w:sz w:val="24"/>
          <w:szCs w:val="24"/>
          <w:u w:color="000000"/>
        </w:rPr>
      </w:pPr>
    </w:p>
    <w:p w14:paraId="5BDF705C" w14:textId="72D3A3A1"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558949DE" w14:textId="5EFD3E39" w:rsidR="00C00A3C" w:rsidRPr="006664EF" w:rsidRDefault="00FE4F64" w:rsidP="00DB3F32">
      <w:pPr>
        <w:ind w:left="284" w:right="-150" w:hanging="284"/>
        <w:jc w:val="both"/>
        <w:rPr>
          <w:rFonts w:ascii="Garamond" w:hAnsi="Garamond"/>
          <w:bCs/>
          <w:iCs/>
          <w:color w:val="000000"/>
          <w:sz w:val="24"/>
          <w:szCs w:val="24"/>
          <w:u w:color="000000"/>
        </w:rPr>
      </w:pPr>
      <w:r w:rsidRPr="006664EF">
        <w:rPr>
          <w:rFonts w:ascii="Garamond" w:hAnsi="Garamond"/>
          <w:bCs/>
          <w:iCs/>
          <w:color w:val="000000"/>
          <w:sz w:val="24"/>
          <w:szCs w:val="24"/>
          <w:u w:color="000000"/>
        </w:rPr>
        <w:t xml:space="preserve">Newman, </w:t>
      </w:r>
      <w:r w:rsidR="00DB3F32" w:rsidRPr="006664EF">
        <w:rPr>
          <w:rFonts w:ascii="Garamond" w:hAnsi="Garamond"/>
          <w:bCs/>
          <w:iCs/>
          <w:color w:val="000000"/>
          <w:sz w:val="24"/>
          <w:szCs w:val="24"/>
          <w:u w:color="000000"/>
        </w:rPr>
        <w:t xml:space="preserve">K. et al </w:t>
      </w:r>
      <w:r w:rsidR="00E22B76" w:rsidRPr="006664EF">
        <w:rPr>
          <w:rFonts w:ascii="Garamond" w:hAnsi="Garamond"/>
          <w:bCs/>
          <w:iCs/>
          <w:color w:val="000000"/>
          <w:sz w:val="24"/>
          <w:szCs w:val="24"/>
          <w:u w:color="000000"/>
        </w:rPr>
        <w:t>2013</w:t>
      </w:r>
      <w:r w:rsidR="00DB3F32" w:rsidRPr="006664EF">
        <w:rPr>
          <w:rFonts w:ascii="Garamond" w:hAnsi="Garamond"/>
          <w:bCs/>
          <w:iCs/>
          <w:color w:val="000000"/>
          <w:sz w:val="24"/>
          <w:szCs w:val="24"/>
          <w:u w:color="000000"/>
        </w:rPr>
        <w:t xml:space="preserve">. </w:t>
      </w:r>
      <w:r w:rsidR="00E22B76" w:rsidRPr="006664EF">
        <w:rPr>
          <w:rFonts w:ascii="Garamond" w:hAnsi="Garamond"/>
          <w:bCs/>
          <w:i/>
          <w:iCs/>
          <w:color w:val="000000"/>
          <w:sz w:val="24"/>
          <w:szCs w:val="24"/>
          <w:u w:color="000000"/>
        </w:rPr>
        <w:t>What is the evidence on evidence-informed policy making?</w:t>
      </w:r>
      <w:r w:rsidR="00E22B76" w:rsidRPr="006664EF">
        <w:rPr>
          <w:rFonts w:ascii="Garamond" w:hAnsi="Garamond"/>
          <w:bCs/>
          <w:iCs/>
          <w:color w:val="000000"/>
          <w:sz w:val="24"/>
          <w:szCs w:val="24"/>
          <w:u w:color="000000"/>
        </w:rPr>
        <w:t xml:space="preserve"> INASP. http://www.inasp.info/uploads/filer_public/2013/04/22/what_is_the_evidence_on_eipm.pdf</w:t>
      </w:r>
    </w:p>
    <w:p w14:paraId="05FF8428" w14:textId="3C395A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367DB093" w14:textId="2B5793BF"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3</w:t>
      </w:r>
      <w:r w:rsidRPr="006664EF">
        <w:rPr>
          <w:rFonts w:ascii="Garamond" w:hAnsi="Garamond"/>
          <w:b/>
          <w:bCs/>
          <w:color w:val="000000"/>
          <w:sz w:val="24"/>
          <w:szCs w:val="24"/>
          <w:u w:color="000000"/>
        </w:rPr>
        <w:t>.00 – 1</w:t>
      </w:r>
      <w:r w:rsidR="003E5EBB">
        <w:rPr>
          <w:rFonts w:ascii="Garamond" w:hAnsi="Garamond"/>
          <w:b/>
          <w:bCs/>
          <w:color w:val="000000"/>
          <w:sz w:val="24"/>
          <w:szCs w:val="24"/>
          <w:u w:color="000000"/>
        </w:rPr>
        <w:t>4</w:t>
      </w:r>
      <w:r w:rsidRPr="006664EF">
        <w:rPr>
          <w:rFonts w:ascii="Garamond" w:hAnsi="Garamond"/>
          <w:b/>
          <w:bCs/>
          <w:color w:val="000000"/>
          <w:sz w:val="24"/>
          <w:szCs w:val="24"/>
          <w:u w:color="000000"/>
        </w:rPr>
        <w:t>.00</w:t>
      </w:r>
      <w:r>
        <w:rPr>
          <w:rFonts w:ascii="Garamond" w:hAnsi="Garamond"/>
          <w:b/>
          <w:bCs/>
          <w:color w:val="000000"/>
          <w:sz w:val="24"/>
          <w:szCs w:val="24"/>
          <w:u w:color="000000"/>
        </w:rPr>
        <w:t xml:space="preserve"> </w:t>
      </w:r>
      <w:r w:rsidR="00034D17" w:rsidRPr="006664EF">
        <w:rPr>
          <w:rFonts w:ascii="Garamond" w:hAnsi="Garamond"/>
          <w:b/>
          <w:bCs/>
          <w:color w:val="000000"/>
          <w:sz w:val="24"/>
          <w:szCs w:val="24"/>
          <w:u w:color="000000"/>
        </w:rPr>
        <w:t xml:space="preserve">Lunch </w:t>
      </w:r>
      <w:r>
        <w:rPr>
          <w:rFonts w:ascii="Garamond" w:hAnsi="Garamond"/>
          <w:b/>
          <w:bCs/>
          <w:color w:val="000000"/>
          <w:sz w:val="24"/>
          <w:szCs w:val="24"/>
          <w:u w:color="000000"/>
        </w:rPr>
        <w:t>Break</w:t>
      </w:r>
    </w:p>
    <w:p w14:paraId="0EEBBA2B" w14:textId="777777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6536979B" w14:textId="2B9BAAF5" w:rsidR="00C00A3C" w:rsidRPr="006664EF" w:rsidRDefault="00C00A3C" w:rsidP="00CF2D1D">
      <w:pPr>
        <w:jc w:val="both"/>
        <w:rPr>
          <w:rFonts w:ascii="Garamond" w:hAnsi="Garamond"/>
          <w:b/>
          <w:bCs/>
          <w:i/>
          <w:iCs/>
          <w:color w:val="000000"/>
          <w:sz w:val="24"/>
          <w:szCs w:val="24"/>
          <w:u w:color="000000"/>
        </w:rPr>
      </w:pPr>
      <w:r w:rsidRPr="006664EF">
        <w:rPr>
          <w:rFonts w:ascii="Garamond" w:hAnsi="Garamond"/>
          <w:b/>
          <w:bCs/>
          <w:i/>
          <w:iCs/>
          <w:color w:val="000000"/>
          <w:sz w:val="24"/>
          <w:szCs w:val="24"/>
          <w:u w:color="000000"/>
        </w:rPr>
        <w:t>Unit E: Commissioning Research</w:t>
      </w:r>
    </w:p>
    <w:p w14:paraId="7F57B3D1" w14:textId="77777777" w:rsidR="00C00A3C" w:rsidRPr="006664EF" w:rsidRDefault="00C00A3C" w:rsidP="00CF2D1D">
      <w:pPr>
        <w:jc w:val="both"/>
        <w:rPr>
          <w:rFonts w:ascii="Garamond" w:hAnsi="Garamond"/>
          <w:b/>
          <w:bCs/>
          <w:i/>
          <w:iCs/>
          <w:color w:val="000000"/>
          <w:sz w:val="24"/>
          <w:szCs w:val="24"/>
          <w:u w:color="000000"/>
        </w:rPr>
      </w:pPr>
    </w:p>
    <w:p w14:paraId="66097BAD" w14:textId="7EA5C6A1" w:rsidR="00AB5AAE" w:rsidRPr="006664EF" w:rsidRDefault="006664EF" w:rsidP="00CF2D1D">
      <w:pPr>
        <w:autoSpaceDE w:val="0"/>
        <w:autoSpaceDN w:val="0"/>
        <w:adjustRightInd w:val="0"/>
        <w:jc w:val="both"/>
        <w:rPr>
          <w:rFonts w:ascii="Garamond" w:hAnsi="Garamond"/>
          <w:b/>
          <w:bCs/>
          <w:sz w:val="24"/>
          <w:szCs w:val="24"/>
        </w:rPr>
      </w:pPr>
      <w:r w:rsidRPr="006664EF">
        <w:rPr>
          <w:rFonts w:ascii="Garamond" w:hAnsi="Garamond"/>
          <w:b/>
          <w:bCs/>
          <w:sz w:val="24"/>
          <w:szCs w:val="24"/>
        </w:rPr>
        <w:t>1</w:t>
      </w:r>
      <w:r w:rsidR="003E5EBB">
        <w:rPr>
          <w:rFonts w:ascii="Garamond" w:hAnsi="Garamond"/>
          <w:b/>
          <w:bCs/>
          <w:sz w:val="24"/>
          <w:szCs w:val="24"/>
        </w:rPr>
        <w:t>4</w:t>
      </w:r>
      <w:r w:rsidRPr="006664EF">
        <w:rPr>
          <w:rFonts w:ascii="Garamond" w:hAnsi="Garamond"/>
          <w:b/>
          <w:bCs/>
          <w:sz w:val="24"/>
          <w:szCs w:val="24"/>
        </w:rPr>
        <w:t>.00 – 1</w:t>
      </w:r>
      <w:r w:rsidR="003E5EBB">
        <w:rPr>
          <w:rFonts w:ascii="Garamond" w:hAnsi="Garamond"/>
          <w:b/>
          <w:bCs/>
          <w:sz w:val="24"/>
          <w:szCs w:val="24"/>
        </w:rPr>
        <w:t>5</w:t>
      </w:r>
      <w:r w:rsidRPr="006664EF">
        <w:rPr>
          <w:rFonts w:ascii="Garamond" w:hAnsi="Garamond"/>
          <w:b/>
          <w:bCs/>
          <w:sz w:val="24"/>
          <w:szCs w:val="24"/>
        </w:rPr>
        <w:t>.15</w:t>
      </w:r>
      <w:r w:rsidR="00AB5AAE" w:rsidRPr="006664EF">
        <w:rPr>
          <w:rFonts w:ascii="Garamond" w:hAnsi="Garamond"/>
          <w:b/>
          <w:bCs/>
          <w:sz w:val="24"/>
          <w:szCs w:val="24"/>
        </w:rPr>
        <w:t xml:space="preserve"> Drafting Terms of Reference</w:t>
      </w:r>
      <w:r w:rsidR="00034D17" w:rsidRPr="006664EF">
        <w:rPr>
          <w:rFonts w:ascii="Garamond" w:hAnsi="Garamond"/>
          <w:b/>
          <w:bCs/>
          <w:sz w:val="24"/>
          <w:szCs w:val="24"/>
        </w:rPr>
        <w:t xml:space="preserve"> (</w:t>
      </w:r>
      <w:r w:rsidRPr="006664EF">
        <w:rPr>
          <w:rFonts w:ascii="Garamond" w:hAnsi="Garamond"/>
          <w:b/>
          <w:bCs/>
          <w:sz w:val="24"/>
          <w:szCs w:val="24"/>
        </w:rPr>
        <w:t>E1</w:t>
      </w:r>
      <w:r w:rsidR="00034D17" w:rsidRPr="006664EF">
        <w:rPr>
          <w:rFonts w:ascii="Garamond" w:hAnsi="Garamond"/>
          <w:b/>
          <w:bCs/>
          <w:sz w:val="24"/>
          <w:szCs w:val="24"/>
        </w:rPr>
        <w:t>)</w:t>
      </w:r>
    </w:p>
    <w:p w14:paraId="14DA86C6"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Main facilitator: Miguel Loureiro</w:t>
      </w:r>
    </w:p>
    <w:p w14:paraId="1E711520" w14:textId="77777777" w:rsidR="00AB5AAE" w:rsidRPr="006664EF" w:rsidRDefault="00AB5AAE" w:rsidP="00CF2D1D">
      <w:pPr>
        <w:autoSpaceDE w:val="0"/>
        <w:autoSpaceDN w:val="0"/>
        <w:adjustRightInd w:val="0"/>
        <w:rPr>
          <w:rFonts w:ascii="Garamond" w:hAnsi="Garamond"/>
          <w:sz w:val="24"/>
          <w:szCs w:val="24"/>
        </w:rPr>
      </w:pPr>
    </w:p>
    <w:p w14:paraId="73443321"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Session objectives</w:t>
      </w:r>
    </w:p>
    <w:p w14:paraId="1A6A7645"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By now participants should be able to find, read, interpret and contextualise work. This session will put these skills to test by having participants work in their sector-specific groups to write Terms of Reference (ToR) to commission a new piece of research or a new project.</w:t>
      </w:r>
    </w:p>
    <w:p w14:paraId="01480385" w14:textId="77777777" w:rsidR="00AB5AAE" w:rsidRPr="006664EF" w:rsidRDefault="00AB5AAE" w:rsidP="00CF2D1D">
      <w:pPr>
        <w:autoSpaceDE w:val="0"/>
        <w:autoSpaceDN w:val="0"/>
        <w:adjustRightInd w:val="0"/>
        <w:jc w:val="both"/>
        <w:rPr>
          <w:rFonts w:ascii="Garamond" w:hAnsi="Garamond"/>
          <w:i/>
          <w:iCs/>
          <w:sz w:val="24"/>
          <w:szCs w:val="24"/>
        </w:rPr>
      </w:pPr>
    </w:p>
    <w:p w14:paraId="42BBBF9C"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Content</w:t>
      </w:r>
    </w:p>
    <w:p w14:paraId="37B2A9A7"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 xml:space="preserve">Before drafting any kind of Terms of Reference (ToR) we need to ask ourselves what do we </w:t>
      </w:r>
      <w:r w:rsidRPr="006664EF">
        <w:rPr>
          <w:rFonts w:ascii="Garamond" w:hAnsi="Garamond"/>
          <w:i/>
          <w:iCs/>
          <w:sz w:val="24"/>
          <w:szCs w:val="24"/>
        </w:rPr>
        <w:t>really</w:t>
      </w:r>
      <w:r w:rsidRPr="006664EF">
        <w:rPr>
          <w:rFonts w:ascii="Garamond" w:hAnsi="Garamond"/>
          <w:sz w:val="24"/>
          <w:szCs w:val="24"/>
        </w:rPr>
        <w:t xml:space="preserve"> want to know about a certain issue (for instance, if dealing with social protection, do we want to know more about cash transfers or redistributive systems?). </w:t>
      </w:r>
      <w:r w:rsidRPr="006664EF">
        <w:rPr>
          <w:rFonts w:ascii="Garamond" w:hAnsi="Garamond"/>
          <w:i/>
          <w:iCs/>
          <w:sz w:val="24"/>
          <w:szCs w:val="24"/>
        </w:rPr>
        <w:t>Clarity</w:t>
      </w:r>
      <w:r w:rsidRPr="006664EF">
        <w:rPr>
          <w:rFonts w:ascii="Garamond" w:hAnsi="Garamond"/>
          <w:sz w:val="24"/>
          <w:szCs w:val="24"/>
        </w:rPr>
        <w:t xml:space="preserve"> is an essential element to drafting ToRs, which we can get by answering a series of questions beforehand, such as, why do we need research? How clear are we on the problem/issue we are trying to solve? Do we have a research question to be answered and how specific is it? Answering these questions help us to clarify the purpose of the ToR. It is also important to know how much we want/need to find out, and therefore the </w:t>
      </w:r>
      <w:r w:rsidRPr="006664EF">
        <w:rPr>
          <w:rFonts w:ascii="Garamond" w:hAnsi="Garamond"/>
          <w:i/>
          <w:iCs/>
          <w:sz w:val="24"/>
          <w:szCs w:val="24"/>
        </w:rPr>
        <w:t>scope</w:t>
      </w:r>
      <w:r w:rsidRPr="006664EF">
        <w:rPr>
          <w:rFonts w:ascii="Garamond" w:hAnsi="Garamond"/>
          <w:sz w:val="24"/>
          <w:szCs w:val="24"/>
        </w:rPr>
        <w:t xml:space="preserve"> of the study. It helps to imagine ourselves in a spectrum of knowledge, where in one corner we know what we want, and in the other corner we do not know what we want.</w:t>
      </w:r>
    </w:p>
    <w:p w14:paraId="197AC061" w14:textId="77777777" w:rsidR="00400BCE" w:rsidRPr="006664EF" w:rsidRDefault="00400BCE" w:rsidP="00CF2D1D">
      <w:pPr>
        <w:autoSpaceDE w:val="0"/>
        <w:autoSpaceDN w:val="0"/>
        <w:adjustRightInd w:val="0"/>
        <w:jc w:val="both"/>
        <w:rPr>
          <w:rFonts w:ascii="Garamond" w:hAnsi="Garamond"/>
          <w:sz w:val="24"/>
          <w:szCs w:val="24"/>
        </w:rPr>
      </w:pPr>
    </w:p>
    <w:p w14:paraId="5C2332C6" w14:textId="1DEFF445"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Depending on where we are in the spectrum we will either need some kind of input-based ToR (where we specifically know what we want and therefore need evidence and/or validation)</w:t>
      </w:r>
      <w:r w:rsidR="00DB3F32" w:rsidRPr="006664EF">
        <w:rPr>
          <w:rFonts w:ascii="Garamond" w:hAnsi="Garamond"/>
          <w:sz w:val="24"/>
          <w:szCs w:val="24"/>
        </w:rPr>
        <w:t xml:space="preserve"> or output-based ToR (where we </w:t>
      </w:r>
      <w:r w:rsidRPr="006664EF">
        <w:rPr>
          <w:rFonts w:ascii="Garamond" w:hAnsi="Garamond"/>
          <w:sz w:val="24"/>
          <w:szCs w:val="24"/>
        </w:rPr>
        <w:t>broadly know what we want are therefore are open to suggestions). Within this spectrum we are therefore either asking for some sort of consultancy, or commissioned study, or open research. Each kind of study will require a research question (from very specific to more generic), a methodology to answer that question (which we either specify, suggest, or leave it to the researcher), a different team of experts (from surveyors to applied researchers), and therefore carrying different costs.</w:t>
      </w:r>
    </w:p>
    <w:p w14:paraId="4D5FBE3B" w14:textId="1532FD64"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lastRenderedPageBreak/>
        <w:t>Once we have clarity and know the scope of the study, we need to communicate what we want, which we do through a ToR. We start this session with a short discussion on clarity and scope of ToRs, and move to group work where participants - in sector-specific groups - frame a research question that builds a case for a new piece of evidence, possibly using questions framed in the session on relevant evidence (types of studies). Participants will consider whether ToRs should be question- or methodology-led, and how to balance quality with researcher freedom when drafting the design. Participants will draft ToR with their own choice of structure, which they then present in the following session.</w:t>
      </w:r>
    </w:p>
    <w:p w14:paraId="6D11B147" w14:textId="77777777" w:rsidR="00AB5AAE" w:rsidRPr="006664EF" w:rsidRDefault="00AB5AAE" w:rsidP="00CF2D1D">
      <w:pPr>
        <w:autoSpaceDE w:val="0"/>
        <w:autoSpaceDN w:val="0"/>
        <w:adjustRightInd w:val="0"/>
        <w:jc w:val="both"/>
        <w:rPr>
          <w:rFonts w:ascii="Garamond" w:hAnsi="Garamond"/>
          <w:sz w:val="24"/>
          <w:szCs w:val="24"/>
        </w:rPr>
      </w:pPr>
    </w:p>
    <w:p w14:paraId="25E65151" w14:textId="46D461CD"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324509BC" w14:textId="77777777" w:rsidR="00AB5AAE" w:rsidRPr="006664EF" w:rsidRDefault="00AB5AAE" w:rsidP="006546FA">
      <w:pPr>
        <w:autoSpaceDE w:val="0"/>
        <w:autoSpaceDN w:val="0"/>
        <w:adjustRightInd w:val="0"/>
        <w:ind w:left="284" w:hanging="284"/>
        <w:rPr>
          <w:rFonts w:ascii="Garamond" w:hAnsi="Garamond"/>
          <w:color w:val="000000"/>
          <w:sz w:val="24"/>
          <w:szCs w:val="24"/>
        </w:rPr>
      </w:pPr>
      <w:r w:rsidRPr="006664EF">
        <w:rPr>
          <w:rFonts w:ascii="Garamond" w:hAnsi="Garamond"/>
          <w:color w:val="000000"/>
          <w:sz w:val="24"/>
          <w:szCs w:val="24"/>
        </w:rPr>
        <w:t xml:space="preserve">Mahony, D. and Dearden, P. 2012. </w:t>
      </w:r>
      <w:r w:rsidRPr="006664EF">
        <w:rPr>
          <w:rFonts w:ascii="Garamond" w:hAnsi="Garamond"/>
          <w:i/>
          <w:iCs/>
          <w:color w:val="000000"/>
          <w:sz w:val="24"/>
          <w:szCs w:val="24"/>
        </w:rPr>
        <w:t>Writing Terms of Reference: A Seven Step Format for the Preparation of Development ToRs</w:t>
      </w:r>
      <w:r w:rsidRPr="006664EF">
        <w:rPr>
          <w:rFonts w:ascii="Garamond" w:hAnsi="Garamond"/>
          <w:color w:val="000000"/>
          <w:sz w:val="24"/>
          <w:szCs w:val="24"/>
        </w:rPr>
        <w:t>. Telford: Centre for International Development &amp; Training (CIDT), University of Wolverhampton.</w:t>
      </w:r>
    </w:p>
    <w:p w14:paraId="0871FFDF" w14:textId="777777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1871C0E4" w14:textId="6FBBAB53" w:rsidR="00034D17" w:rsidRPr="006664EF" w:rsidRDefault="006664EF" w:rsidP="00C53EBC">
      <w:pPr>
        <w:widowControl w:val="0"/>
        <w:pBdr>
          <w:top w:val="single" w:sz="4" w:space="1" w:color="auto"/>
          <w:bottom w:val="single" w:sz="4" w:space="1" w:color="auto"/>
        </w:pBdr>
        <w:autoSpaceDE w:val="0"/>
        <w:autoSpaceDN w:val="0"/>
        <w:adjustRightInd w:val="0"/>
        <w:jc w:val="both"/>
        <w:rPr>
          <w:rFonts w:ascii="Garamond" w:hAnsi="Garamond"/>
          <w:b/>
          <w:bCs/>
          <w:color w:val="000000"/>
          <w:sz w:val="24"/>
          <w:szCs w:val="24"/>
          <w:u w:color="000000"/>
        </w:rPr>
      </w:pPr>
      <w:r w:rsidRPr="006664EF">
        <w:rPr>
          <w:rFonts w:ascii="Garamond" w:hAnsi="Garamond"/>
          <w:b/>
          <w:bCs/>
          <w:color w:val="000000"/>
          <w:sz w:val="24"/>
          <w:szCs w:val="24"/>
          <w:u w:color="000000"/>
        </w:rPr>
        <w:t>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.15 – 1</w:t>
      </w:r>
      <w:r w:rsidR="003E5EBB">
        <w:rPr>
          <w:rFonts w:ascii="Garamond" w:hAnsi="Garamond"/>
          <w:b/>
          <w:bCs/>
          <w:color w:val="000000"/>
          <w:sz w:val="24"/>
          <w:szCs w:val="24"/>
          <w:u w:color="000000"/>
        </w:rPr>
        <w:t>5</w:t>
      </w:r>
      <w:r w:rsidRPr="006664EF">
        <w:rPr>
          <w:rFonts w:ascii="Garamond" w:hAnsi="Garamond"/>
          <w:b/>
          <w:bCs/>
          <w:color w:val="000000"/>
          <w:sz w:val="24"/>
          <w:szCs w:val="24"/>
          <w:u w:color="000000"/>
        </w:rPr>
        <w:t>.30</w:t>
      </w:r>
      <w:r>
        <w:rPr>
          <w:rFonts w:ascii="Garamond" w:hAnsi="Garamond"/>
          <w:b/>
          <w:bCs/>
          <w:color w:val="000000"/>
          <w:sz w:val="24"/>
          <w:szCs w:val="24"/>
          <w:u w:color="000000"/>
        </w:rPr>
        <w:t xml:space="preserve"> Tea Break</w:t>
      </w:r>
    </w:p>
    <w:p w14:paraId="5F01AB1D" w14:textId="77777777" w:rsidR="00034D17" w:rsidRPr="006664EF" w:rsidRDefault="00034D17" w:rsidP="00034D17">
      <w:pPr>
        <w:widowControl w:val="0"/>
        <w:autoSpaceDE w:val="0"/>
        <w:autoSpaceDN w:val="0"/>
        <w:adjustRightInd w:val="0"/>
        <w:jc w:val="both"/>
        <w:rPr>
          <w:rFonts w:ascii="Garamond" w:hAnsi="Garamond"/>
          <w:b/>
          <w:bCs/>
          <w:color w:val="000000"/>
          <w:sz w:val="24"/>
          <w:szCs w:val="24"/>
          <w:u w:color="000000"/>
        </w:rPr>
      </w:pPr>
    </w:p>
    <w:p w14:paraId="3D6A2DC8" w14:textId="4DB98A76" w:rsidR="00AB5AAE" w:rsidRPr="006664EF" w:rsidRDefault="006664EF" w:rsidP="00CF2D1D">
      <w:pPr>
        <w:autoSpaceDE w:val="0"/>
        <w:autoSpaceDN w:val="0"/>
        <w:adjustRightInd w:val="0"/>
        <w:jc w:val="both"/>
        <w:rPr>
          <w:rFonts w:ascii="Garamond" w:hAnsi="Garamond"/>
          <w:b/>
          <w:bCs/>
          <w:sz w:val="24"/>
          <w:szCs w:val="24"/>
        </w:rPr>
      </w:pPr>
      <w:r w:rsidRPr="006664EF">
        <w:rPr>
          <w:rFonts w:ascii="Garamond" w:hAnsi="Garamond"/>
          <w:b/>
          <w:bCs/>
          <w:sz w:val="24"/>
          <w:szCs w:val="24"/>
        </w:rPr>
        <w:t>1</w:t>
      </w:r>
      <w:r w:rsidR="003E5EBB">
        <w:rPr>
          <w:rFonts w:ascii="Garamond" w:hAnsi="Garamond"/>
          <w:b/>
          <w:bCs/>
          <w:sz w:val="24"/>
          <w:szCs w:val="24"/>
        </w:rPr>
        <w:t>5</w:t>
      </w:r>
      <w:r w:rsidRPr="006664EF">
        <w:rPr>
          <w:rFonts w:ascii="Garamond" w:hAnsi="Garamond"/>
          <w:b/>
          <w:bCs/>
          <w:sz w:val="24"/>
          <w:szCs w:val="24"/>
        </w:rPr>
        <w:t>.30 – 1</w:t>
      </w:r>
      <w:r w:rsidR="003E5EBB">
        <w:rPr>
          <w:rFonts w:ascii="Garamond" w:hAnsi="Garamond"/>
          <w:b/>
          <w:bCs/>
          <w:sz w:val="24"/>
          <w:szCs w:val="24"/>
        </w:rPr>
        <w:t>7</w:t>
      </w:r>
      <w:r w:rsidRPr="006664EF">
        <w:rPr>
          <w:rFonts w:ascii="Garamond" w:hAnsi="Garamond"/>
          <w:b/>
          <w:bCs/>
          <w:sz w:val="24"/>
          <w:szCs w:val="24"/>
        </w:rPr>
        <w:t>.00</w:t>
      </w:r>
      <w:r w:rsidR="00AB5AAE" w:rsidRPr="006664EF">
        <w:rPr>
          <w:rFonts w:ascii="Garamond" w:hAnsi="Garamond"/>
          <w:b/>
          <w:bCs/>
          <w:sz w:val="24"/>
          <w:szCs w:val="24"/>
        </w:rPr>
        <w:t xml:space="preserve"> Evaluating Terms of Reference</w:t>
      </w:r>
      <w:r w:rsidR="00034D17" w:rsidRPr="006664EF">
        <w:rPr>
          <w:rFonts w:ascii="Garamond" w:hAnsi="Garamond"/>
          <w:b/>
          <w:bCs/>
          <w:sz w:val="24"/>
          <w:szCs w:val="24"/>
        </w:rPr>
        <w:t xml:space="preserve"> (</w:t>
      </w:r>
      <w:r w:rsidRPr="006664EF">
        <w:rPr>
          <w:rFonts w:ascii="Garamond" w:hAnsi="Garamond"/>
          <w:b/>
          <w:bCs/>
          <w:sz w:val="24"/>
          <w:szCs w:val="24"/>
        </w:rPr>
        <w:t>E2</w:t>
      </w:r>
      <w:r w:rsidR="00034D17" w:rsidRPr="006664EF">
        <w:rPr>
          <w:rFonts w:ascii="Garamond" w:hAnsi="Garamond"/>
          <w:b/>
          <w:bCs/>
          <w:sz w:val="24"/>
          <w:szCs w:val="24"/>
        </w:rPr>
        <w:t>)</w:t>
      </w:r>
    </w:p>
    <w:p w14:paraId="2D6B2188"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Main facilitator: Miguel Loureiro</w:t>
      </w:r>
    </w:p>
    <w:p w14:paraId="01F22A03" w14:textId="77777777" w:rsidR="00AB5AAE" w:rsidRPr="006664EF" w:rsidRDefault="00AB5AAE" w:rsidP="00CF2D1D">
      <w:pPr>
        <w:autoSpaceDE w:val="0"/>
        <w:autoSpaceDN w:val="0"/>
        <w:adjustRightInd w:val="0"/>
        <w:jc w:val="both"/>
        <w:rPr>
          <w:rFonts w:ascii="Garamond" w:hAnsi="Garamond"/>
          <w:i/>
          <w:iCs/>
          <w:sz w:val="24"/>
          <w:szCs w:val="24"/>
        </w:rPr>
      </w:pPr>
    </w:p>
    <w:p w14:paraId="42427321" w14:textId="77F59219"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Session objectives</w:t>
      </w:r>
    </w:p>
    <w:p w14:paraId="0A47A21E"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Participants to present their draft ToRs and draft guidelines for judging potential proposals.</w:t>
      </w:r>
    </w:p>
    <w:p w14:paraId="79231D4E" w14:textId="77777777" w:rsidR="00AB5AAE" w:rsidRPr="006664EF" w:rsidRDefault="00AB5AAE" w:rsidP="00CF2D1D">
      <w:pPr>
        <w:autoSpaceDE w:val="0"/>
        <w:autoSpaceDN w:val="0"/>
        <w:adjustRightInd w:val="0"/>
        <w:jc w:val="both"/>
        <w:rPr>
          <w:rFonts w:ascii="Garamond" w:hAnsi="Garamond"/>
          <w:i/>
          <w:iCs/>
          <w:sz w:val="24"/>
          <w:szCs w:val="24"/>
        </w:rPr>
      </w:pPr>
    </w:p>
    <w:p w14:paraId="53283351" w14:textId="77777777" w:rsidR="00AB5AAE" w:rsidRPr="006664EF" w:rsidRDefault="00AB5AAE" w:rsidP="00CF2D1D">
      <w:pPr>
        <w:autoSpaceDE w:val="0"/>
        <w:autoSpaceDN w:val="0"/>
        <w:adjustRightInd w:val="0"/>
        <w:jc w:val="both"/>
        <w:rPr>
          <w:rFonts w:ascii="Garamond" w:hAnsi="Garamond"/>
          <w:i/>
          <w:iCs/>
          <w:sz w:val="24"/>
          <w:szCs w:val="24"/>
        </w:rPr>
      </w:pPr>
      <w:r w:rsidRPr="006664EF">
        <w:rPr>
          <w:rFonts w:ascii="Garamond" w:hAnsi="Garamond"/>
          <w:i/>
          <w:iCs/>
          <w:sz w:val="24"/>
          <w:szCs w:val="24"/>
        </w:rPr>
        <w:t>Content</w:t>
      </w:r>
    </w:p>
    <w:p w14:paraId="48459F8A" w14:textId="77777777" w:rsidR="00AB5AAE" w:rsidRPr="006664EF" w:rsidRDefault="00AB5AAE" w:rsidP="00CF2D1D">
      <w:pPr>
        <w:autoSpaceDE w:val="0"/>
        <w:autoSpaceDN w:val="0"/>
        <w:adjustRightInd w:val="0"/>
        <w:jc w:val="both"/>
        <w:rPr>
          <w:rFonts w:ascii="Garamond" w:hAnsi="Garamond"/>
          <w:sz w:val="24"/>
          <w:szCs w:val="24"/>
        </w:rPr>
      </w:pPr>
      <w:r w:rsidRPr="006664EF">
        <w:rPr>
          <w:rFonts w:ascii="Garamond" w:hAnsi="Garamond"/>
          <w:sz w:val="24"/>
          <w:szCs w:val="24"/>
        </w:rPr>
        <w:t>Once we have drafted ToRs, the following stage is to assess the quality of the different proposals we have received in order to select the best one. To helps us do so, both us and the applicants need to know want we want to see in the proposals. In this session, we use the participants presentations and their peers’ feedback to strengthen their initial ToRs by adding sections on instructions and expectations, as well as plan for some guidelines to judge the proposals received. We start by having each group present their draft ToR, followed by critical feedback from their peers. In order to make the session interactive and minimise fatigue (as it is the last session of Day 3), we will only allow a maximum of three to four groups to prepare and present ToRs. After all groups presented and received feedback, we will use some of the latter to bring in the last two points of the module, namely how to prepare instructions for applicants and how to judge proposals. For instructions we will mostly deal with issues related to formatting styles and how to create response templates in a generic group discussion. We end the session with each group discussing within themselves and then sharing with the other participants not only how to judge proposals (evaluation criteria), but also who should judge and when. Throughout this session, the facilitators compile a list of elements/sections that participants came up with for a generic ToR template.</w:t>
      </w:r>
    </w:p>
    <w:p w14:paraId="3206474D" w14:textId="77777777" w:rsidR="00AB5AAE" w:rsidRPr="006664EF" w:rsidRDefault="00AB5AAE" w:rsidP="00CF2D1D">
      <w:pPr>
        <w:autoSpaceDE w:val="0"/>
        <w:autoSpaceDN w:val="0"/>
        <w:adjustRightInd w:val="0"/>
        <w:jc w:val="both"/>
        <w:rPr>
          <w:rFonts w:ascii="Garamond" w:hAnsi="Garamond"/>
          <w:sz w:val="24"/>
          <w:szCs w:val="24"/>
        </w:rPr>
      </w:pPr>
    </w:p>
    <w:p w14:paraId="0FCA4661" w14:textId="3951FD99" w:rsidR="003B4B5A" w:rsidRPr="006664EF" w:rsidRDefault="00AE55BC" w:rsidP="003B4B5A">
      <w:pPr>
        <w:widowControl w:val="0"/>
        <w:autoSpaceDE w:val="0"/>
        <w:autoSpaceDN w:val="0"/>
        <w:adjustRightInd w:val="0"/>
        <w:jc w:val="both"/>
        <w:rPr>
          <w:rFonts w:ascii="Garamond" w:hAnsi="Garamond"/>
          <w:bCs/>
          <w:color w:val="000000"/>
          <w:sz w:val="24"/>
          <w:szCs w:val="24"/>
          <w:u w:color="000000"/>
        </w:rPr>
      </w:pPr>
      <w:r>
        <w:rPr>
          <w:rFonts w:ascii="Garamond" w:hAnsi="Garamond"/>
          <w:bCs/>
          <w:i/>
          <w:color w:val="000000"/>
          <w:sz w:val="24"/>
          <w:szCs w:val="24"/>
          <w:u w:color="000000"/>
        </w:rPr>
        <w:t>R</w:t>
      </w:r>
      <w:r w:rsidR="003B4B5A" w:rsidRPr="006664EF">
        <w:rPr>
          <w:rFonts w:ascii="Garamond" w:hAnsi="Garamond"/>
          <w:bCs/>
          <w:i/>
          <w:color w:val="000000"/>
          <w:sz w:val="24"/>
          <w:szCs w:val="24"/>
          <w:u w:color="000000"/>
        </w:rPr>
        <w:t>eading</w:t>
      </w:r>
    </w:p>
    <w:p w14:paraId="2348EC8F" w14:textId="77777777" w:rsidR="000E65EE" w:rsidRPr="006664EF" w:rsidRDefault="000E65EE" w:rsidP="000E65EE">
      <w:pPr>
        <w:autoSpaceDE w:val="0"/>
        <w:autoSpaceDN w:val="0"/>
        <w:adjustRightInd w:val="0"/>
        <w:ind w:left="284" w:hanging="284"/>
        <w:jc w:val="both"/>
        <w:rPr>
          <w:rFonts w:ascii="Garamond" w:hAnsi="Garamond"/>
          <w:i/>
          <w:iCs/>
          <w:kern w:val="1"/>
          <w:sz w:val="24"/>
          <w:szCs w:val="24"/>
        </w:rPr>
      </w:pPr>
      <w:r w:rsidRPr="006664EF">
        <w:rPr>
          <w:rFonts w:ascii="Garamond" w:hAnsi="Garamond"/>
          <w:kern w:val="1"/>
          <w:sz w:val="24"/>
          <w:szCs w:val="24"/>
        </w:rPr>
        <w:t xml:space="preserve">ICTD (2010) ICTD User Guide 2: </w:t>
      </w:r>
      <w:r w:rsidRPr="006664EF">
        <w:rPr>
          <w:rFonts w:ascii="Garamond" w:hAnsi="Garamond"/>
          <w:i/>
          <w:iCs/>
          <w:kern w:val="1"/>
          <w:sz w:val="24"/>
          <w:szCs w:val="24"/>
        </w:rPr>
        <w:t>Research Funding</w:t>
      </w:r>
      <w:r w:rsidRPr="006664EF">
        <w:rPr>
          <w:rFonts w:ascii="Garamond" w:hAnsi="Garamond"/>
          <w:kern w:val="1"/>
          <w:sz w:val="24"/>
          <w:szCs w:val="24"/>
        </w:rPr>
        <w:t>. Brighton: International Centre for Tax and Development.</w:t>
      </w:r>
    </w:p>
    <w:p w14:paraId="0286D7FA" w14:textId="197A9F31" w:rsidR="00B90641" w:rsidRDefault="00B90641" w:rsidP="00CF2D1D">
      <w:pPr>
        <w:widowControl w:val="0"/>
        <w:autoSpaceDE w:val="0"/>
        <w:autoSpaceDN w:val="0"/>
        <w:adjustRightInd w:val="0"/>
        <w:jc w:val="both"/>
        <w:rPr>
          <w:rFonts w:ascii="Garamond" w:hAnsi="Garamond"/>
          <w:b/>
          <w:color w:val="000000"/>
          <w:sz w:val="24"/>
          <w:szCs w:val="24"/>
          <w:u w:color="000000"/>
        </w:rPr>
      </w:pPr>
    </w:p>
    <w:p w14:paraId="437605A9" w14:textId="77777777" w:rsidR="00EA4DED" w:rsidRPr="006664EF" w:rsidRDefault="00EA4DED" w:rsidP="00CF2D1D">
      <w:pPr>
        <w:widowControl w:val="0"/>
        <w:autoSpaceDE w:val="0"/>
        <w:autoSpaceDN w:val="0"/>
        <w:adjustRightInd w:val="0"/>
        <w:jc w:val="both"/>
        <w:rPr>
          <w:rFonts w:ascii="Garamond" w:hAnsi="Garamond"/>
          <w:b/>
          <w:color w:val="000000"/>
          <w:sz w:val="24"/>
          <w:szCs w:val="24"/>
          <w:u w:color="000000"/>
        </w:rPr>
      </w:pPr>
    </w:p>
    <w:p w14:paraId="629A59BA" w14:textId="690DB466" w:rsidR="00C00A3C" w:rsidRPr="006664EF" w:rsidRDefault="006664EF" w:rsidP="00CF2D1D">
      <w:pPr>
        <w:jc w:val="both"/>
        <w:rPr>
          <w:rFonts w:ascii="Garamond" w:hAnsi="Garamond"/>
          <w:b/>
          <w:sz w:val="24"/>
          <w:szCs w:val="24"/>
        </w:rPr>
      </w:pPr>
      <w:r w:rsidRPr="006664EF">
        <w:rPr>
          <w:rFonts w:ascii="Garamond" w:hAnsi="Garamond"/>
          <w:b/>
          <w:sz w:val="24"/>
          <w:szCs w:val="24"/>
        </w:rPr>
        <w:t>1</w:t>
      </w:r>
      <w:r w:rsidR="003E5EBB">
        <w:rPr>
          <w:rFonts w:ascii="Garamond" w:hAnsi="Garamond"/>
          <w:b/>
          <w:sz w:val="24"/>
          <w:szCs w:val="24"/>
        </w:rPr>
        <w:t>7</w:t>
      </w:r>
      <w:r w:rsidRPr="006664EF">
        <w:rPr>
          <w:rFonts w:ascii="Garamond" w:hAnsi="Garamond"/>
          <w:b/>
          <w:sz w:val="24"/>
          <w:szCs w:val="24"/>
        </w:rPr>
        <w:t>.00 – 1</w:t>
      </w:r>
      <w:r w:rsidR="003E5EBB">
        <w:rPr>
          <w:rFonts w:ascii="Garamond" w:hAnsi="Garamond"/>
          <w:b/>
          <w:sz w:val="24"/>
          <w:szCs w:val="24"/>
        </w:rPr>
        <w:t>7</w:t>
      </w:r>
      <w:bookmarkStart w:id="0" w:name="_GoBack"/>
      <w:bookmarkEnd w:id="0"/>
      <w:r w:rsidRPr="006664EF">
        <w:rPr>
          <w:rFonts w:ascii="Garamond" w:hAnsi="Garamond"/>
          <w:b/>
          <w:sz w:val="24"/>
          <w:szCs w:val="24"/>
        </w:rPr>
        <w:t>.30</w:t>
      </w:r>
      <w:r>
        <w:rPr>
          <w:rFonts w:ascii="Garamond" w:hAnsi="Garamond"/>
          <w:b/>
          <w:sz w:val="24"/>
          <w:szCs w:val="24"/>
        </w:rPr>
        <w:t xml:space="preserve"> </w:t>
      </w:r>
      <w:r w:rsidR="006B614C" w:rsidRPr="006664EF">
        <w:rPr>
          <w:rFonts w:ascii="Garamond" w:hAnsi="Garamond"/>
          <w:b/>
          <w:sz w:val="24"/>
          <w:szCs w:val="24"/>
        </w:rPr>
        <w:t>Wrap up and course evaluation</w:t>
      </w:r>
    </w:p>
    <w:p w14:paraId="0B9AF5C9" w14:textId="5ABDA0DD" w:rsidR="00E22B76" w:rsidRPr="006664EF" w:rsidRDefault="00490619" w:rsidP="00CF2D1D">
      <w:pPr>
        <w:jc w:val="both"/>
        <w:rPr>
          <w:rFonts w:ascii="Garamond" w:hAnsi="Garamond"/>
          <w:sz w:val="24"/>
          <w:szCs w:val="24"/>
        </w:rPr>
      </w:pPr>
      <w:r w:rsidRPr="006664EF">
        <w:rPr>
          <w:rFonts w:ascii="Garamond" w:hAnsi="Garamond"/>
          <w:sz w:val="24"/>
          <w:szCs w:val="24"/>
        </w:rPr>
        <w:t xml:space="preserve">During lunchtime, </w:t>
      </w:r>
      <w:r w:rsidR="00E22B76" w:rsidRPr="006664EF">
        <w:rPr>
          <w:rFonts w:ascii="Garamond" w:hAnsi="Garamond"/>
          <w:sz w:val="24"/>
          <w:szCs w:val="24"/>
        </w:rPr>
        <w:t xml:space="preserve">participants are asked to raise any final overall questions and </w:t>
      </w:r>
      <w:r w:rsidR="00B90334" w:rsidRPr="006664EF">
        <w:rPr>
          <w:rFonts w:ascii="Garamond" w:hAnsi="Garamond"/>
          <w:sz w:val="24"/>
          <w:szCs w:val="24"/>
        </w:rPr>
        <w:t xml:space="preserve">comments </w:t>
      </w:r>
      <w:r w:rsidR="00E22B76" w:rsidRPr="006664EF">
        <w:rPr>
          <w:rFonts w:ascii="Garamond" w:hAnsi="Garamond"/>
          <w:sz w:val="24"/>
          <w:szCs w:val="24"/>
        </w:rPr>
        <w:t>pertaining to the training</w:t>
      </w:r>
      <w:r w:rsidRPr="006664EF">
        <w:rPr>
          <w:rFonts w:ascii="Garamond" w:hAnsi="Garamond"/>
          <w:sz w:val="24"/>
          <w:szCs w:val="24"/>
        </w:rPr>
        <w:t xml:space="preserve">, </w:t>
      </w:r>
      <w:r w:rsidR="00B90334" w:rsidRPr="006664EF">
        <w:rPr>
          <w:rFonts w:ascii="Garamond" w:hAnsi="Garamond"/>
          <w:sz w:val="24"/>
          <w:szCs w:val="24"/>
        </w:rPr>
        <w:t xml:space="preserve">writing these on </w:t>
      </w:r>
      <w:r w:rsidRPr="006664EF">
        <w:rPr>
          <w:rFonts w:ascii="Garamond" w:hAnsi="Garamond"/>
          <w:sz w:val="24"/>
          <w:szCs w:val="24"/>
        </w:rPr>
        <w:t xml:space="preserve">post-its </w:t>
      </w:r>
      <w:r w:rsidR="00B90334" w:rsidRPr="006664EF">
        <w:rPr>
          <w:rFonts w:ascii="Garamond" w:hAnsi="Garamond"/>
          <w:sz w:val="24"/>
          <w:szCs w:val="24"/>
        </w:rPr>
        <w:t xml:space="preserve">and sticking them </w:t>
      </w:r>
      <w:r w:rsidRPr="006664EF">
        <w:rPr>
          <w:rFonts w:ascii="Garamond" w:hAnsi="Garamond"/>
          <w:sz w:val="24"/>
          <w:szCs w:val="24"/>
        </w:rPr>
        <w:t>on a side board</w:t>
      </w:r>
      <w:r w:rsidR="00E22B76" w:rsidRPr="006664EF">
        <w:rPr>
          <w:rFonts w:ascii="Garamond" w:hAnsi="Garamond"/>
          <w:sz w:val="24"/>
          <w:szCs w:val="24"/>
        </w:rPr>
        <w:t xml:space="preserve">. </w:t>
      </w:r>
      <w:r w:rsidRPr="006664EF">
        <w:rPr>
          <w:rFonts w:ascii="Garamond" w:hAnsi="Garamond"/>
          <w:sz w:val="24"/>
          <w:szCs w:val="24"/>
        </w:rPr>
        <w:t>A</w:t>
      </w:r>
      <w:r w:rsidR="00B90334" w:rsidRPr="006664EF">
        <w:rPr>
          <w:rFonts w:ascii="Garamond" w:hAnsi="Garamond"/>
          <w:sz w:val="24"/>
          <w:szCs w:val="24"/>
        </w:rPr>
        <w:t>fter</w:t>
      </w:r>
      <w:r w:rsidRPr="006664EF">
        <w:rPr>
          <w:rFonts w:ascii="Garamond" w:hAnsi="Garamond"/>
          <w:sz w:val="24"/>
          <w:szCs w:val="24"/>
        </w:rPr>
        <w:t xml:space="preserve"> the final session, </w:t>
      </w:r>
      <w:r w:rsidR="00E22B76" w:rsidRPr="006664EF">
        <w:rPr>
          <w:rFonts w:ascii="Garamond" w:hAnsi="Garamond"/>
          <w:sz w:val="24"/>
          <w:szCs w:val="24"/>
        </w:rPr>
        <w:t xml:space="preserve">participants </w:t>
      </w:r>
      <w:r w:rsidR="00B90334" w:rsidRPr="006664EF">
        <w:rPr>
          <w:rFonts w:ascii="Garamond" w:hAnsi="Garamond"/>
          <w:sz w:val="24"/>
          <w:szCs w:val="24"/>
        </w:rPr>
        <w:t>fill in a short evaluation</w:t>
      </w:r>
      <w:r w:rsidR="00E22B76" w:rsidRPr="006664EF">
        <w:rPr>
          <w:rFonts w:ascii="Garamond" w:hAnsi="Garamond"/>
          <w:sz w:val="24"/>
          <w:szCs w:val="24"/>
        </w:rPr>
        <w:t xml:space="preserve"> </w:t>
      </w:r>
      <w:r w:rsidR="00B90334" w:rsidRPr="006664EF">
        <w:rPr>
          <w:rFonts w:ascii="Garamond" w:hAnsi="Garamond"/>
          <w:sz w:val="24"/>
          <w:szCs w:val="24"/>
        </w:rPr>
        <w:t>form, after which facilitators discuss the post-its and try to answer all the facilitators’ questions.</w:t>
      </w:r>
    </w:p>
    <w:sectPr w:rsidR="00E22B76" w:rsidRPr="006664EF" w:rsidSect="00880764">
      <w:footerReference w:type="even" r:id="rId8"/>
      <w:footerReference w:type="default" r:id="rId9"/>
      <w:pgSz w:w="11900" w:h="16840"/>
      <w:pgMar w:top="1077" w:right="130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3D34" w14:textId="77777777" w:rsidR="0078398A" w:rsidRDefault="0078398A" w:rsidP="00B90641">
      <w:r>
        <w:separator/>
      </w:r>
    </w:p>
  </w:endnote>
  <w:endnote w:type="continuationSeparator" w:id="0">
    <w:p w14:paraId="14661CD2" w14:textId="77777777" w:rsidR="0078398A" w:rsidRDefault="0078398A" w:rsidP="00B9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Gothic">
    <w:altName w:val="?? ????"/>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3395752"/>
      <w:docPartObj>
        <w:docPartGallery w:val="Page Numbers (Bottom of Page)"/>
        <w:docPartUnique/>
      </w:docPartObj>
    </w:sdtPr>
    <w:sdtEndPr>
      <w:rPr>
        <w:rStyle w:val="PageNumber"/>
      </w:rPr>
    </w:sdtEndPr>
    <w:sdtContent>
      <w:p w14:paraId="06A525DB" w14:textId="7CA0D9CF" w:rsidR="00B90641" w:rsidRDefault="00B90641" w:rsidP="002126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908D8" w14:textId="77777777" w:rsidR="00B90641" w:rsidRDefault="00B90641" w:rsidP="00B90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794965"/>
      <w:docPartObj>
        <w:docPartGallery w:val="Page Numbers (Bottom of Page)"/>
        <w:docPartUnique/>
      </w:docPartObj>
    </w:sdtPr>
    <w:sdtEndPr>
      <w:rPr>
        <w:rStyle w:val="PageNumber"/>
        <w:rFonts w:ascii="Garamond" w:hAnsi="Garamond"/>
      </w:rPr>
    </w:sdtEndPr>
    <w:sdtContent>
      <w:p w14:paraId="637CDAD1" w14:textId="18B6EFA8" w:rsidR="00B90641" w:rsidRPr="00C53EBC" w:rsidRDefault="00B90641" w:rsidP="002126C2">
        <w:pPr>
          <w:pStyle w:val="Footer"/>
          <w:framePr w:wrap="none" w:vAnchor="text" w:hAnchor="margin" w:xAlign="right" w:y="1"/>
          <w:rPr>
            <w:rStyle w:val="PageNumber"/>
            <w:rFonts w:ascii="Garamond" w:hAnsi="Garamond"/>
          </w:rPr>
        </w:pPr>
        <w:r w:rsidRPr="00C53EBC">
          <w:rPr>
            <w:rStyle w:val="PageNumber"/>
            <w:rFonts w:ascii="Garamond" w:hAnsi="Garamond"/>
          </w:rPr>
          <w:fldChar w:fldCharType="begin"/>
        </w:r>
        <w:r w:rsidRPr="00C53EBC">
          <w:rPr>
            <w:rStyle w:val="PageNumber"/>
            <w:rFonts w:ascii="Garamond" w:hAnsi="Garamond"/>
          </w:rPr>
          <w:instrText xml:space="preserve"> PAGE </w:instrText>
        </w:r>
        <w:r w:rsidRPr="00C53EBC">
          <w:rPr>
            <w:rStyle w:val="PageNumber"/>
            <w:rFonts w:ascii="Garamond" w:hAnsi="Garamond"/>
          </w:rPr>
          <w:fldChar w:fldCharType="separate"/>
        </w:r>
        <w:r w:rsidRPr="00C53EBC">
          <w:rPr>
            <w:rStyle w:val="PageNumber"/>
            <w:rFonts w:ascii="Garamond" w:hAnsi="Garamond"/>
            <w:noProof/>
          </w:rPr>
          <w:t>1</w:t>
        </w:r>
        <w:r w:rsidRPr="00C53EBC">
          <w:rPr>
            <w:rStyle w:val="PageNumber"/>
            <w:rFonts w:ascii="Garamond" w:hAnsi="Garamond"/>
          </w:rPr>
          <w:fldChar w:fldCharType="end"/>
        </w:r>
      </w:p>
    </w:sdtContent>
  </w:sdt>
  <w:p w14:paraId="285517C0" w14:textId="77777777" w:rsidR="00B90641" w:rsidRDefault="00B90641" w:rsidP="00B90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AA84A" w14:textId="77777777" w:rsidR="0078398A" w:rsidRDefault="0078398A" w:rsidP="00B90641">
      <w:r>
        <w:separator/>
      </w:r>
    </w:p>
  </w:footnote>
  <w:footnote w:type="continuationSeparator" w:id="0">
    <w:p w14:paraId="3CE6F9F5" w14:textId="77777777" w:rsidR="0078398A" w:rsidRDefault="0078398A" w:rsidP="00B9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40E6"/>
    <w:multiLevelType w:val="hybridMultilevel"/>
    <w:tmpl w:val="A2D8D830"/>
    <w:lvl w:ilvl="0" w:tplc="0D92FAB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75D3771C"/>
    <w:multiLevelType w:val="hybridMultilevel"/>
    <w:tmpl w:val="9B1034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76"/>
    <w:rsid w:val="000020DD"/>
    <w:rsid w:val="000067F6"/>
    <w:rsid w:val="00016E3D"/>
    <w:rsid w:val="000173AC"/>
    <w:rsid w:val="00025064"/>
    <w:rsid w:val="00034D17"/>
    <w:rsid w:val="00035DB8"/>
    <w:rsid w:val="0005264A"/>
    <w:rsid w:val="0008408D"/>
    <w:rsid w:val="00084938"/>
    <w:rsid w:val="000C68A4"/>
    <w:rsid w:val="000D5F62"/>
    <w:rsid w:val="000E65EE"/>
    <w:rsid w:val="000E7600"/>
    <w:rsid w:val="000F294C"/>
    <w:rsid w:val="000F3208"/>
    <w:rsid w:val="00100896"/>
    <w:rsid w:val="00112C9E"/>
    <w:rsid w:val="001363AF"/>
    <w:rsid w:val="00147A2F"/>
    <w:rsid w:val="0015416F"/>
    <w:rsid w:val="00172D6E"/>
    <w:rsid w:val="00173BF2"/>
    <w:rsid w:val="0018157E"/>
    <w:rsid w:val="001A6E3D"/>
    <w:rsid w:val="001B05AE"/>
    <w:rsid w:val="001B4908"/>
    <w:rsid w:val="001E0F66"/>
    <w:rsid w:val="001E28B0"/>
    <w:rsid w:val="001F7544"/>
    <w:rsid w:val="00226B4C"/>
    <w:rsid w:val="00245CFB"/>
    <w:rsid w:val="00250D47"/>
    <w:rsid w:val="002626BF"/>
    <w:rsid w:val="00277710"/>
    <w:rsid w:val="00293399"/>
    <w:rsid w:val="002954EB"/>
    <w:rsid w:val="002A3FBC"/>
    <w:rsid w:val="002A47B3"/>
    <w:rsid w:val="002B0DEA"/>
    <w:rsid w:val="002E3631"/>
    <w:rsid w:val="002F1F20"/>
    <w:rsid w:val="00304BC0"/>
    <w:rsid w:val="00317B67"/>
    <w:rsid w:val="00344C71"/>
    <w:rsid w:val="00346F2F"/>
    <w:rsid w:val="00357550"/>
    <w:rsid w:val="003771F3"/>
    <w:rsid w:val="00377462"/>
    <w:rsid w:val="00386768"/>
    <w:rsid w:val="00392B65"/>
    <w:rsid w:val="003B0228"/>
    <w:rsid w:val="003B4B5A"/>
    <w:rsid w:val="003D0920"/>
    <w:rsid w:val="003D297F"/>
    <w:rsid w:val="003D2DE9"/>
    <w:rsid w:val="003E0893"/>
    <w:rsid w:val="003E5456"/>
    <w:rsid w:val="003E5EBB"/>
    <w:rsid w:val="003F2E38"/>
    <w:rsid w:val="00400BCE"/>
    <w:rsid w:val="00405428"/>
    <w:rsid w:val="00441BE5"/>
    <w:rsid w:val="00452BA5"/>
    <w:rsid w:val="00456BDC"/>
    <w:rsid w:val="00465613"/>
    <w:rsid w:val="00466DB8"/>
    <w:rsid w:val="00485792"/>
    <w:rsid w:val="00490619"/>
    <w:rsid w:val="00495B30"/>
    <w:rsid w:val="00497A30"/>
    <w:rsid w:val="00497F09"/>
    <w:rsid w:val="004C5457"/>
    <w:rsid w:val="004C71B2"/>
    <w:rsid w:val="004D037C"/>
    <w:rsid w:val="004E07D4"/>
    <w:rsid w:val="00501E32"/>
    <w:rsid w:val="00524643"/>
    <w:rsid w:val="00525B77"/>
    <w:rsid w:val="005568B9"/>
    <w:rsid w:val="00572D16"/>
    <w:rsid w:val="00581298"/>
    <w:rsid w:val="005A46A8"/>
    <w:rsid w:val="005C07DE"/>
    <w:rsid w:val="005C1166"/>
    <w:rsid w:val="005E0C6A"/>
    <w:rsid w:val="005E257D"/>
    <w:rsid w:val="005F019E"/>
    <w:rsid w:val="00607DC1"/>
    <w:rsid w:val="006108D8"/>
    <w:rsid w:val="006356CB"/>
    <w:rsid w:val="00636E5E"/>
    <w:rsid w:val="006546FA"/>
    <w:rsid w:val="0066297E"/>
    <w:rsid w:val="006664EF"/>
    <w:rsid w:val="00672154"/>
    <w:rsid w:val="00675264"/>
    <w:rsid w:val="006753FC"/>
    <w:rsid w:val="00697B28"/>
    <w:rsid w:val="006A0970"/>
    <w:rsid w:val="006A18C5"/>
    <w:rsid w:val="006A76AA"/>
    <w:rsid w:val="006B5468"/>
    <w:rsid w:val="006B614C"/>
    <w:rsid w:val="00721D89"/>
    <w:rsid w:val="007224E1"/>
    <w:rsid w:val="0072343D"/>
    <w:rsid w:val="0074249C"/>
    <w:rsid w:val="007543FA"/>
    <w:rsid w:val="00755FC3"/>
    <w:rsid w:val="00773671"/>
    <w:rsid w:val="0078398A"/>
    <w:rsid w:val="007E1366"/>
    <w:rsid w:val="008166C0"/>
    <w:rsid w:val="00821880"/>
    <w:rsid w:val="008223CC"/>
    <w:rsid w:val="0083156B"/>
    <w:rsid w:val="00850A3E"/>
    <w:rsid w:val="008755CA"/>
    <w:rsid w:val="00880764"/>
    <w:rsid w:val="00881B7F"/>
    <w:rsid w:val="00885F79"/>
    <w:rsid w:val="008A697F"/>
    <w:rsid w:val="008B2346"/>
    <w:rsid w:val="008D038F"/>
    <w:rsid w:val="008D0FCD"/>
    <w:rsid w:val="008E4412"/>
    <w:rsid w:val="008F0192"/>
    <w:rsid w:val="008F2909"/>
    <w:rsid w:val="008F2F1C"/>
    <w:rsid w:val="00910A37"/>
    <w:rsid w:val="00911F1C"/>
    <w:rsid w:val="0091371C"/>
    <w:rsid w:val="00936795"/>
    <w:rsid w:val="00944EA3"/>
    <w:rsid w:val="00954129"/>
    <w:rsid w:val="00983939"/>
    <w:rsid w:val="00995B4E"/>
    <w:rsid w:val="00997E95"/>
    <w:rsid w:val="009B335C"/>
    <w:rsid w:val="009C0563"/>
    <w:rsid w:val="009D338F"/>
    <w:rsid w:val="00A0455A"/>
    <w:rsid w:val="00A14790"/>
    <w:rsid w:val="00A33D9F"/>
    <w:rsid w:val="00A522D1"/>
    <w:rsid w:val="00A92D3F"/>
    <w:rsid w:val="00AB29F2"/>
    <w:rsid w:val="00AB326E"/>
    <w:rsid w:val="00AB5AAE"/>
    <w:rsid w:val="00AB7B2A"/>
    <w:rsid w:val="00AC17CB"/>
    <w:rsid w:val="00AC48E5"/>
    <w:rsid w:val="00AC539E"/>
    <w:rsid w:val="00AD55FC"/>
    <w:rsid w:val="00AE00A2"/>
    <w:rsid w:val="00AE11FC"/>
    <w:rsid w:val="00AE55BC"/>
    <w:rsid w:val="00AF205C"/>
    <w:rsid w:val="00B12297"/>
    <w:rsid w:val="00B15A5F"/>
    <w:rsid w:val="00B2331F"/>
    <w:rsid w:val="00B51834"/>
    <w:rsid w:val="00B5476B"/>
    <w:rsid w:val="00B7009E"/>
    <w:rsid w:val="00B8530F"/>
    <w:rsid w:val="00B90334"/>
    <w:rsid w:val="00B90641"/>
    <w:rsid w:val="00B95C86"/>
    <w:rsid w:val="00B962A1"/>
    <w:rsid w:val="00BA1E5C"/>
    <w:rsid w:val="00BA75E2"/>
    <w:rsid w:val="00BD6F93"/>
    <w:rsid w:val="00BF49C1"/>
    <w:rsid w:val="00C00A3C"/>
    <w:rsid w:val="00C075AA"/>
    <w:rsid w:val="00C37637"/>
    <w:rsid w:val="00C44FE6"/>
    <w:rsid w:val="00C5076A"/>
    <w:rsid w:val="00C53EBC"/>
    <w:rsid w:val="00C65745"/>
    <w:rsid w:val="00C71FA6"/>
    <w:rsid w:val="00C8660F"/>
    <w:rsid w:val="00C8694C"/>
    <w:rsid w:val="00C87A52"/>
    <w:rsid w:val="00C961E6"/>
    <w:rsid w:val="00CB5F55"/>
    <w:rsid w:val="00CC3A76"/>
    <w:rsid w:val="00CF2D1D"/>
    <w:rsid w:val="00CF7816"/>
    <w:rsid w:val="00D01551"/>
    <w:rsid w:val="00D02234"/>
    <w:rsid w:val="00D12E80"/>
    <w:rsid w:val="00D12F97"/>
    <w:rsid w:val="00D23955"/>
    <w:rsid w:val="00D24748"/>
    <w:rsid w:val="00D2632C"/>
    <w:rsid w:val="00D43DF8"/>
    <w:rsid w:val="00D46B33"/>
    <w:rsid w:val="00D73F70"/>
    <w:rsid w:val="00D8112B"/>
    <w:rsid w:val="00DB113D"/>
    <w:rsid w:val="00DB3F32"/>
    <w:rsid w:val="00DC4746"/>
    <w:rsid w:val="00DC6290"/>
    <w:rsid w:val="00DE3108"/>
    <w:rsid w:val="00DF10EE"/>
    <w:rsid w:val="00DF1A76"/>
    <w:rsid w:val="00E019D2"/>
    <w:rsid w:val="00E03C57"/>
    <w:rsid w:val="00E07D70"/>
    <w:rsid w:val="00E1638C"/>
    <w:rsid w:val="00E22B76"/>
    <w:rsid w:val="00E33ED5"/>
    <w:rsid w:val="00E42ADE"/>
    <w:rsid w:val="00E47102"/>
    <w:rsid w:val="00E479FD"/>
    <w:rsid w:val="00E62EE0"/>
    <w:rsid w:val="00EA4DED"/>
    <w:rsid w:val="00EA6AEF"/>
    <w:rsid w:val="00EB552F"/>
    <w:rsid w:val="00EC18AE"/>
    <w:rsid w:val="00EF0C2D"/>
    <w:rsid w:val="00F01D29"/>
    <w:rsid w:val="00F43FCB"/>
    <w:rsid w:val="00F75CB7"/>
    <w:rsid w:val="00F865B6"/>
    <w:rsid w:val="00F928D7"/>
    <w:rsid w:val="00FC649C"/>
    <w:rsid w:val="00FD7854"/>
    <w:rsid w:val="00FE4F64"/>
    <w:rsid w:val="00FE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D26A1"/>
  <w15:docId w15:val="{A5DCFB91-5E55-6F44-ADD4-8186F7C4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745"/>
    <w:pPr>
      <w:ind w:left="720"/>
      <w:contextualSpacing/>
    </w:pPr>
    <w:rPr>
      <w:rFonts w:asciiTheme="minorHAnsi" w:hAnsiTheme="minorHAnsi" w:cstheme="minorBidi"/>
      <w:sz w:val="24"/>
      <w:szCs w:val="24"/>
    </w:rPr>
  </w:style>
  <w:style w:type="paragraph" w:styleId="NormalWeb">
    <w:name w:val="Normal (Web)"/>
    <w:basedOn w:val="Normal"/>
    <w:uiPriority w:val="99"/>
    <w:semiHidden/>
    <w:unhideWhenUsed/>
    <w:rsid w:val="00FD7854"/>
    <w:pPr>
      <w:spacing w:before="100" w:beforeAutospacing="1" w:after="100" w:afterAutospacing="1"/>
    </w:pPr>
    <w:rPr>
      <w:sz w:val="24"/>
      <w:szCs w:val="24"/>
      <w:lang w:val="en-US"/>
    </w:rPr>
  </w:style>
  <w:style w:type="paragraph" w:customStyle="1" w:styleId="Default">
    <w:name w:val="Default"/>
    <w:rsid w:val="002B0DEA"/>
    <w:pPr>
      <w:autoSpaceDE w:val="0"/>
      <w:autoSpaceDN w:val="0"/>
      <w:adjustRightInd w:val="0"/>
    </w:pPr>
    <w:rPr>
      <w:rFonts w:ascii="Palatino Linotype" w:hAnsi="Palatino Linotype" w:cs="Palatino Linotype"/>
      <w:color w:val="000000"/>
      <w:sz w:val="24"/>
      <w:szCs w:val="24"/>
      <w:lang w:val="en-AU"/>
    </w:rPr>
  </w:style>
  <w:style w:type="character" w:styleId="CommentReference">
    <w:name w:val="annotation reference"/>
    <w:basedOn w:val="DefaultParagraphFont"/>
    <w:uiPriority w:val="99"/>
    <w:semiHidden/>
    <w:unhideWhenUsed/>
    <w:rsid w:val="00377462"/>
    <w:rPr>
      <w:sz w:val="16"/>
      <w:szCs w:val="16"/>
    </w:rPr>
  </w:style>
  <w:style w:type="paragraph" w:styleId="CommentText">
    <w:name w:val="annotation text"/>
    <w:basedOn w:val="Normal"/>
    <w:link w:val="CommentTextChar"/>
    <w:uiPriority w:val="99"/>
    <w:semiHidden/>
    <w:unhideWhenUsed/>
    <w:rsid w:val="00377462"/>
  </w:style>
  <w:style w:type="character" w:customStyle="1" w:styleId="CommentTextChar">
    <w:name w:val="Comment Text Char"/>
    <w:basedOn w:val="DefaultParagraphFont"/>
    <w:link w:val="CommentText"/>
    <w:uiPriority w:val="99"/>
    <w:semiHidden/>
    <w:rsid w:val="00377462"/>
    <w:rPr>
      <w:lang w:val="en-GB"/>
    </w:rPr>
  </w:style>
  <w:style w:type="paragraph" w:styleId="CommentSubject">
    <w:name w:val="annotation subject"/>
    <w:basedOn w:val="CommentText"/>
    <w:next w:val="CommentText"/>
    <w:link w:val="CommentSubjectChar"/>
    <w:uiPriority w:val="99"/>
    <w:semiHidden/>
    <w:unhideWhenUsed/>
    <w:rsid w:val="00377462"/>
    <w:rPr>
      <w:b/>
      <w:bCs/>
    </w:rPr>
  </w:style>
  <w:style w:type="character" w:customStyle="1" w:styleId="CommentSubjectChar">
    <w:name w:val="Comment Subject Char"/>
    <w:basedOn w:val="CommentTextChar"/>
    <w:link w:val="CommentSubject"/>
    <w:uiPriority w:val="99"/>
    <w:semiHidden/>
    <w:rsid w:val="00377462"/>
    <w:rPr>
      <w:b/>
      <w:bCs/>
      <w:lang w:val="en-GB"/>
    </w:rPr>
  </w:style>
  <w:style w:type="paragraph" w:styleId="BalloonText">
    <w:name w:val="Balloon Text"/>
    <w:basedOn w:val="Normal"/>
    <w:link w:val="BalloonTextChar"/>
    <w:uiPriority w:val="99"/>
    <w:semiHidden/>
    <w:unhideWhenUsed/>
    <w:rsid w:val="00377462"/>
    <w:rPr>
      <w:rFonts w:ascii="Tahoma" w:hAnsi="Tahoma" w:cs="Tahoma"/>
      <w:sz w:val="16"/>
      <w:szCs w:val="16"/>
    </w:rPr>
  </w:style>
  <w:style w:type="character" w:customStyle="1" w:styleId="BalloonTextChar">
    <w:name w:val="Balloon Text Char"/>
    <w:basedOn w:val="DefaultParagraphFont"/>
    <w:link w:val="BalloonText"/>
    <w:uiPriority w:val="99"/>
    <w:semiHidden/>
    <w:rsid w:val="00377462"/>
    <w:rPr>
      <w:rFonts w:ascii="Tahoma" w:hAnsi="Tahoma" w:cs="Tahoma"/>
      <w:sz w:val="16"/>
      <w:szCs w:val="16"/>
      <w:lang w:val="en-GB"/>
    </w:rPr>
  </w:style>
  <w:style w:type="paragraph" w:styleId="NoSpacing">
    <w:name w:val="No Spacing"/>
    <w:uiPriority w:val="1"/>
    <w:qFormat/>
    <w:rsid w:val="00607DC1"/>
    <w:rPr>
      <w:rFonts w:asciiTheme="minorHAnsi" w:hAnsiTheme="minorHAnsi" w:cstheme="minorBidi"/>
      <w:sz w:val="22"/>
      <w:szCs w:val="22"/>
      <w:lang w:val="en-GB"/>
    </w:rPr>
  </w:style>
  <w:style w:type="character" w:styleId="Hyperlink">
    <w:name w:val="Hyperlink"/>
    <w:basedOn w:val="DefaultParagraphFont"/>
    <w:uiPriority w:val="99"/>
    <w:unhideWhenUsed/>
    <w:rsid w:val="005568B9"/>
    <w:rPr>
      <w:color w:val="0563C1" w:themeColor="hyperlink"/>
      <w:u w:val="single"/>
    </w:rPr>
  </w:style>
  <w:style w:type="character" w:customStyle="1" w:styleId="apple-converted-space">
    <w:name w:val="apple-converted-space"/>
    <w:basedOn w:val="DefaultParagraphFont"/>
    <w:rsid w:val="00D43DF8"/>
  </w:style>
  <w:style w:type="paragraph" w:styleId="Footer">
    <w:name w:val="footer"/>
    <w:basedOn w:val="Normal"/>
    <w:link w:val="FooterChar"/>
    <w:uiPriority w:val="99"/>
    <w:unhideWhenUsed/>
    <w:rsid w:val="00B90641"/>
    <w:pPr>
      <w:tabs>
        <w:tab w:val="center" w:pos="4513"/>
        <w:tab w:val="right" w:pos="9026"/>
      </w:tabs>
    </w:pPr>
  </w:style>
  <w:style w:type="character" w:customStyle="1" w:styleId="FooterChar">
    <w:name w:val="Footer Char"/>
    <w:basedOn w:val="DefaultParagraphFont"/>
    <w:link w:val="Footer"/>
    <w:uiPriority w:val="99"/>
    <w:rsid w:val="00B90641"/>
    <w:rPr>
      <w:lang w:val="en-GB"/>
    </w:rPr>
  </w:style>
  <w:style w:type="character" w:styleId="PageNumber">
    <w:name w:val="page number"/>
    <w:basedOn w:val="DefaultParagraphFont"/>
    <w:uiPriority w:val="99"/>
    <w:semiHidden/>
    <w:unhideWhenUsed/>
    <w:rsid w:val="00B90641"/>
  </w:style>
  <w:style w:type="paragraph" w:styleId="Header">
    <w:name w:val="header"/>
    <w:basedOn w:val="Normal"/>
    <w:link w:val="HeaderChar"/>
    <w:uiPriority w:val="99"/>
    <w:unhideWhenUsed/>
    <w:rsid w:val="00B90641"/>
    <w:pPr>
      <w:tabs>
        <w:tab w:val="center" w:pos="4513"/>
        <w:tab w:val="right" w:pos="9026"/>
      </w:tabs>
    </w:pPr>
  </w:style>
  <w:style w:type="character" w:customStyle="1" w:styleId="HeaderChar">
    <w:name w:val="Header Char"/>
    <w:basedOn w:val="DefaultParagraphFont"/>
    <w:link w:val="Header"/>
    <w:uiPriority w:val="99"/>
    <w:rsid w:val="00B90641"/>
    <w:rPr>
      <w:lang w:val="en-GB"/>
    </w:rPr>
  </w:style>
  <w:style w:type="character" w:customStyle="1" w:styleId="element-citation">
    <w:name w:val="element-citation"/>
    <w:basedOn w:val="DefaultParagraphFont"/>
    <w:rsid w:val="008755CA"/>
  </w:style>
  <w:style w:type="character" w:customStyle="1" w:styleId="ref-journal">
    <w:name w:val="ref-journal"/>
    <w:basedOn w:val="DefaultParagraphFont"/>
    <w:rsid w:val="008755CA"/>
  </w:style>
  <w:style w:type="character" w:customStyle="1" w:styleId="ref-vol">
    <w:name w:val="ref-vol"/>
    <w:basedOn w:val="DefaultParagraphFont"/>
    <w:rsid w:val="0087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71257">
      <w:bodyDiv w:val="1"/>
      <w:marLeft w:val="0"/>
      <w:marRight w:val="0"/>
      <w:marTop w:val="0"/>
      <w:marBottom w:val="0"/>
      <w:divBdr>
        <w:top w:val="none" w:sz="0" w:space="0" w:color="auto"/>
        <w:left w:val="none" w:sz="0" w:space="0" w:color="auto"/>
        <w:bottom w:val="none" w:sz="0" w:space="0" w:color="auto"/>
        <w:right w:val="none" w:sz="0" w:space="0" w:color="auto"/>
      </w:divBdr>
      <w:divsChild>
        <w:div w:id="292176496">
          <w:marLeft w:val="0"/>
          <w:marRight w:val="0"/>
          <w:marTop w:val="0"/>
          <w:marBottom w:val="0"/>
          <w:divBdr>
            <w:top w:val="none" w:sz="0" w:space="0" w:color="auto"/>
            <w:left w:val="none" w:sz="0" w:space="0" w:color="auto"/>
            <w:bottom w:val="none" w:sz="0" w:space="0" w:color="auto"/>
            <w:right w:val="none" w:sz="0" w:space="0" w:color="auto"/>
          </w:divBdr>
        </w:div>
        <w:div w:id="1418092435">
          <w:marLeft w:val="0"/>
          <w:marRight w:val="0"/>
          <w:marTop w:val="0"/>
          <w:marBottom w:val="0"/>
          <w:divBdr>
            <w:top w:val="none" w:sz="0" w:space="0" w:color="auto"/>
            <w:left w:val="none" w:sz="0" w:space="0" w:color="auto"/>
            <w:bottom w:val="none" w:sz="0" w:space="0" w:color="auto"/>
            <w:right w:val="none" w:sz="0" w:space="0" w:color="auto"/>
          </w:divBdr>
        </w:div>
        <w:div w:id="958608975">
          <w:marLeft w:val="0"/>
          <w:marRight w:val="0"/>
          <w:marTop w:val="0"/>
          <w:marBottom w:val="0"/>
          <w:divBdr>
            <w:top w:val="none" w:sz="0" w:space="0" w:color="auto"/>
            <w:left w:val="none" w:sz="0" w:space="0" w:color="auto"/>
            <w:bottom w:val="none" w:sz="0" w:space="0" w:color="auto"/>
            <w:right w:val="none" w:sz="0" w:space="0" w:color="auto"/>
          </w:divBdr>
        </w:div>
        <w:div w:id="2117827734">
          <w:marLeft w:val="0"/>
          <w:marRight w:val="0"/>
          <w:marTop w:val="0"/>
          <w:marBottom w:val="0"/>
          <w:divBdr>
            <w:top w:val="none" w:sz="0" w:space="0" w:color="auto"/>
            <w:left w:val="none" w:sz="0" w:space="0" w:color="auto"/>
            <w:bottom w:val="none" w:sz="0" w:space="0" w:color="auto"/>
            <w:right w:val="none" w:sz="0" w:space="0" w:color="auto"/>
          </w:divBdr>
        </w:div>
        <w:div w:id="812336745">
          <w:marLeft w:val="0"/>
          <w:marRight w:val="0"/>
          <w:marTop w:val="0"/>
          <w:marBottom w:val="0"/>
          <w:divBdr>
            <w:top w:val="none" w:sz="0" w:space="0" w:color="auto"/>
            <w:left w:val="none" w:sz="0" w:space="0" w:color="auto"/>
            <w:bottom w:val="none" w:sz="0" w:space="0" w:color="auto"/>
            <w:right w:val="none" w:sz="0" w:space="0" w:color="auto"/>
          </w:divBdr>
        </w:div>
        <w:div w:id="1322730395">
          <w:marLeft w:val="0"/>
          <w:marRight w:val="0"/>
          <w:marTop w:val="0"/>
          <w:marBottom w:val="0"/>
          <w:divBdr>
            <w:top w:val="none" w:sz="0" w:space="0" w:color="auto"/>
            <w:left w:val="none" w:sz="0" w:space="0" w:color="auto"/>
            <w:bottom w:val="none" w:sz="0" w:space="0" w:color="auto"/>
            <w:right w:val="none" w:sz="0" w:space="0" w:color="auto"/>
          </w:divBdr>
        </w:div>
        <w:div w:id="464617379">
          <w:marLeft w:val="0"/>
          <w:marRight w:val="0"/>
          <w:marTop w:val="0"/>
          <w:marBottom w:val="0"/>
          <w:divBdr>
            <w:top w:val="none" w:sz="0" w:space="0" w:color="auto"/>
            <w:left w:val="none" w:sz="0" w:space="0" w:color="auto"/>
            <w:bottom w:val="none" w:sz="0" w:space="0" w:color="auto"/>
            <w:right w:val="none" w:sz="0" w:space="0" w:color="auto"/>
          </w:divBdr>
        </w:div>
      </w:divsChild>
    </w:div>
    <w:div w:id="886181620">
      <w:bodyDiv w:val="1"/>
      <w:marLeft w:val="0"/>
      <w:marRight w:val="0"/>
      <w:marTop w:val="0"/>
      <w:marBottom w:val="0"/>
      <w:divBdr>
        <w:top w:val="none" w:sz="0" w:space="0" w:color="auto"/>
        <w:left w:val="none" w:sz="0" w:space="0" w:color="auto"/>
        <w:bottom w:val="none" w:sz="0" w:space="0" w:color="auto"/>
        <w:right w:val="none" w:sz="0" w:space="0" w:color="auto"/>
      </w:divBdr>
      <w:divsChild>
        <w:div w:id="1697610194">
          <w:marLeft w:val="0"/>
          <w:marRight w:val="0"/>
          <w:marTop w:val="0"/>
          <w:marBottom w:val="0"/>
          <w:divBdr>
            <w:top w:val="none" w:sz="0" w:space="0" w:color="auto"/>
            <w:left w:val="none" w:sz="0" w:space="0" w:color="auto"/>
            <w:bottom w:val="none" w:sz="0" w:space="0" w:color="auto"/>
            <w:right w:val="none" w:sz="0" w:space="0" w:color="auto"/>
          </w:divBdr>
          <w:divsChild>
            <w:div w:id="187107431">
              <w:marLeft w:val="0"/>
              <w:marRight w:val="0"/>
              <w:marTop w:val="0"/>
              <w:marBottom w:val="0"/>
              <w:divBdr>
                <w:top w:val="none" w:sz="0" w:space="0" w:color="auto"/>
                <w:left w:val="none" w:sz="0" w:space="0" w:color="auto"/>
                <w:bottom w:val="none" w:sz="0" w:space="0" w:color="auto"/>
                <w:right w:val="none" w:sz="0" w:space="0" w:color="auto"/>
              </w:divBdr>
              <w:divsChild>
                <w:div w:id="256521774">
                  <w:marLeft w:val="0"/>
                  <w:marRight w:val="0"/>
                  <w:marTop w:val="0"/>
                  <w:marBottom w:val="0"/>
                  <w:divBdr>
                    <w:top w:val="none" w:sz="0" w:space="0" w:color="auto"/>
                    <w:left w:val="none" w:sz="0" w:space="0" w:color="auto"/>
                    <w:bottom w:val="none" w:sz="0" w:space="0" w:color="auto"/>
                    <w:right w:val="none" w:sz="0" w:space="0" w:color="auto"/>
                  </w:divBdr>
                </w:div>
                <w:div w:id="510800089">
                  <w:marLeft w:val="0"/>
                  <w:marRight w:val="0"/>
                  <w:marTop w:val="0"/>
                  <w:marBottom w:val="0"/>
                  <w:divBdr>
                    <w:top w:val="none" w:sz="0" w:space="0" w:color="auto"/>
                    <w:left w:val="none" w:sz="0" w:space="0" w:color="auto"/>
                    <w:bottom w:val="none" w:sz="0" w:space="0" w:color="auto"/>
                    <w:right w:val="none" w:sz="0" w:space="0" w:color="auto"/>
                  </w:divBdr>
                </w:div>
              </w:divsChild>
            </w:div>
            <w:div w:id="1691029047">
              <w:marLeft w:val="0"/>
              <w:marRight w:val="0"/>
              <w:marTop w:val="0"/>
              <w:marBottom w:val="0"/>
              <w:divBdr>
                <w:top w:val="none" w:sz="0" w:space="0" w:color="auto"/>
                <w:left w:val="none" w:sz="0" w:space="0" w:color="auto"/>
                <w:bottom w:val="none" w:sz="0" w:space="0" w:color="auto"/>
                <w:right w:val="none" w:sz="0" w:space="0" w:color="auto"/>
              </w:divBdr>
              <w:divsChild>
                <w:div w:id="1949464087">
                  <w:marLeft w:val="0"/>
                  <w:marRight w:val="0"/>
                  <w:marTop w:val="0"/>
                  <w:marBottom w:val="0"/>
                  <w:divBdr>
                    <w:top w:val="none" w:sz="0" w:space="0" w:color="auto"/>
                    <w:left w:val="none" w:sz="0" w:space="0" w:color="auto"/>
                    <w:bottom w:val="none" w:sz="0" w:space="0" w:color="auto"/>
                    <w:right w:val="none" w:sz="0" w:space="0" w:color="auto"/>
                  </w:divBdr>
                </w:div>
                <w:div w:id="19074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29386">
          <w:marLeft w:val="0"/>
          <w:marRight w:val="0"/>
          <w:marTop w:val="0"/>
          <w:marBottom w:val="0"/>
          <w:divBdr>
            <w:top w:val="none" w:sz="0" w:space="0" w:color="auto"/>
            <w:left w:val="none" w:sz="0" w:space="0" w:color="auto"/>
            <w:bottom w:val="none" w:sz="0" w:space="0" w:color="auto"/>
            <w:right w:val="none" w:sz="0" w:space="0" w:color="auto"/>
          </w:divBdr>
        </w:div>
        <w:div w:id="1675760615">
          <w:marLeft w:val="0"/>
          <w:marRight w:val="0"/>
          <w:marTop w:val="0"/>
          <w:marBottom w:val="0"/>
          <w:divBdr>
            <w:top w:val="none" w:sz="0" w:space="0" w:color="auto"/>
            <w:left w:val="none" w:sz="0" w:space="0" w:color="auto"/>
            <w:bottom w:val="none" w:sz="0" w:space="0" w:color="auto"/>
            <w:right w:val="none" w:sz="0" w:space="0" w:color="auto"/>
          </w:divBdr>
        </w:div>
        <w:div w:id="299000936">
          <w:marLeft w:val="0"/>
          <w:marRight w:val="0"/>
          <w:marTop w:val="0"/>
          <w:marBottom w:val="0"/>
          <w:divBdr>
            <w:top w:val="none" w:sz="0" w:space="0" w:color="auto"/>
            <w:left w:val="none" w:sz="0" w:space="0" w:color="auto"/>
            <w:bottom w:val="none" w:sz="0" w:space="0" w:color="auto"/>
            <w:right w:val="none" w:sz="0" w:space="0" w:color="auto"/>
          </w:divBdr>
        </w:div>
        <w:div w:id="190580758">
          <w:marLeft w:val="0"/>
          <w:marRight w:val="0"/>
          <w:marTop w:val="0"/>
          <w:marBottom w:val="0"/>
          <w:divBdr>
            <w:top w:val="none" w:sz="0" w:space="0" w:color="auto"/>
            <w:left w:val="none" w:sz="0" w:space="0" w:color="auto"/>
            <w:bottom w:val="none" w:sz="0" w:space="0" w:color="auto"/>
            <w:right w:val="none" w:sz="0" w:space="0" w:color="auto"/>
          </w:divBdr>
        </w:div>
        <w:div w:id="812868359">
          <w:marLeft w:val="0"/>
          <w:marRight w:val="0"/>
          <w:marTop w:val="0"/>
          <w:marBottom w:val="0"/>
          <w:divBdr>
            <w:top w:val="none" w:sz="0" w:space="0" w:color="auto"/>
            <w:left w:val="none" w:sz="0" w:space="0" w:color="auto"/>
            <w:bottom w:val="none" w:sz="0" w:space="0" w:color="auto"/>
            <w:right w:val="none" w:sz="0" w:space="0" w:color="auto"/>
          </w:divBdr>
        </w:div>
        <w:div w:id="812141331">
          <w:marLeft w:val="0"/>
          <w:marRight w:val="0"/>
          <w:marTop w:val="0"/>
          <w:marBottom w:val="0"/>
          <w:divBdr>
            <w:top w:val="none" w:sz="0" w:space="0" w:color="auto"/>
            <w:left w:val="none" w:sz="0" w:space="0" w:color="auto"/>
            <w:bottom w:val="none" w:sz="0" w:space="0" w:color="auto"/>
            <w:right w:val="none" w:sz="0" w:space="0" w:color="auto"/>
          </w:divBdr>
        </w:div>
      </w:divsChild>
    </w:div>
    <w:div w:id="969938117">
      <w:bodyDiv w:val="1"/>
      <w:marLeft w:val="0"/>
      <w:marRight w:val="0"/>
      <w:marTop w:val="0"/>
      <w:marBottom w:val="0"/>
      <w:divBdr>
        <w:top w:val="none" w:sz="0" w:space="0" w:color="auto"/>
        <w:left w:val="none" w:sz="0" w:space="0" w:color="auto"/>
        <w:bottom w:val="none" w:sz="0" w:space="0" w:color="auto"/>
        <w:right w:val="none" w:sz="0" w:space="0" w:color="auto"/>
      </w:divBdr>
      <w:divsChild>
        <w:div w:id="241260892">
          <w:marLeft w:val="0"/>
          <w:marRight w:val="0"/>
          <w:marTop w:val="75"/>
          <w:marBottom w:val="75"/>
          <w:divBdr>
            <w:top w:val="none" w:sz="0" w:space="0" w:color="auto"/>
            <w:left w:val="none" w:sz="0" w:space="0" w:color="auto"/>
            <w:bottom w:val="none" w:sz="0" w:space="0" w:color="auto"/>
            <w:right w:val="none" w:sz="0" w:space="0" w:color="auto"/>
          </w:divBdr>
          <w:divsChild>
            <w:div w:id="1489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7382">
      <w:bodyDiv w:val="1"/>
      <w:marLeft w:val="0"/>
      <w:marRight w:val="0"/>
      <w:marTop w:val="0"/>
      <w:marBottom w:val="0"/>
      <w:divBdr>
        <w:top w:val="none" w:sz="0" w:space="0" w:color="auto"/>
        <w:left w:val="none" w:sz="0" w:space="0" w:color="auto"/>
        <w:bottom w:val="none" w:sz="0" w:space="0" w:color="auto"/>
        <w:right w:val="none" w:sz="0" w:space="0" w:color="auto"/>
      </w:divBdr>
      <w:divsChild>
        <w:div w:id="422070343">
          <w:marLeft w:val="0"/>
          <w:marRight w:val="0"/>
          <w:marTop w:val="0"/>
          <w:marBottom w:val="0"/>
          <w:divBdr>
            <w:top w:val="none" w:sz="0" w:space="0" w:color="auto"/>
            <w:left w:val="none" w:sz="0" w:space="0" w:color="auto"/>
            <w:bottom w:val="none" w:sz="0" w:space="0" w:color="auto"/>
            <w:right w:val="none" w:sz="0" w:space="0" w:color="auto"/>
          </w:divBdr>
        </w:div>
        <w:div w:id="2005234919">
          <w:marLeft w:val="0"/>
          <w:marRight w:val="0"/>
          <w:marTop w:val="0"/>
          <w:marBottom w:val="0"/>
          <w:divBdr>
            <w:top w:val="none" w:sz="0" w:space="0" w:color="auto"/>
            <w:left w:val="none" w:sz="0" w:space="0" w:color="auto"/>
            <w:bottom w:val="none" w:sz="0" w:space="0" w:color="auto"/>
            <w:right w:val="none" w:sz="0" w:space="0" w:color="auto"/>
          </w:divBdr>
        </w:div>
        <w:div w:id="2061783649">
          <w:marLeft w:val="0"/>
          <w:marRight w:val="0"/>
          <w:marTop w:val="0"/>
          <w:marBottom w:val="0"/>
          <w:divBdr>
            <w:top w:val="none" w:sz="0" w:space="0" w:color="auto"/>
            <w:left w:val="none" w:sz="0" w:space="0" w:color="auto"/>
            <w:bottom w:val="none" w:sz="0" w:space="0" w:color="auto"/>
            <w:right w:val="none" w:sz="0" w:space="0" w:color="auto"/>
          </w:divBdr>
        </w:div>
        <w:div w:id="1919173003">
          <w:marLeft w:val="0"/>
          <w:marRight w:val="0"/>
          <w:marTop w:val="0"/>
          <w:marBottom w:val="0"/>
          <w:divBdr>
            <w:top w:val="none" w:sz="0" w:space="0" w:color="auto"/>
            <w:left w:val="none" w:sz="0" w:space="0" w:color="auto"/>
            <w:bottom w:val="none" w:sz="0" w:space="0" w:color="auto"/>
            <w:right w:val="none" w:sz="0" w:space="0" w:color="auto"/>
          </w:divBdr>
        </w:div>
        <w:div w:id="5181939">
          <w:marLeft w:val="0"/>
          <w:marRight w:val="0"/>
          <w:marTop w:val="0"/>
          <w:marBottom w:val="0"/>
          <w:divBdr>
            <w:top w:val="none" w:sz="0" w:space="0" w:color="auto"/>
            <w:left w:val="none" w:sz="0" w:space="0" w:color="auto"/>
            <w:bottom w:val="none" w:sz="0" w:space="0" w:color="auto"/>
            <w:right w:val="none" w:sz="0" w:space="0" w:color="auto"/>
          </w:divBdr>
        </w:div>
        <w:div w:id="656148008">
          <w:marLeft w:val="0"/>
          <w:marRight w:val="0"/>
          <w:marTop w:val="0"/>
          <w:marBottom w:val="0"/>
          <w:divBdr>
            <w:top w:val="none" w:sz="0" w:space="0" w:color="auto"/>
            <w:left w:val="none" w:sz="0" w:space="0" w:color="auto"/>
            <w:bottom w:val="none" w:sz="0" w:space="0" w:color="auto"/>
            <w:right w:val="none" w:sz="0" w:space="0" w:color="auto"/>
          </w:divBdr>
        </w:div>
      </w:divsChild>
    </w:div>
    <w:div w:id="1336029017">
      <w:bodyDiv w:val="1"/>
      <w:marLeft w:val="0"/>
      <w:marRight w:val="0"/>
      <w:marTop w:val="0"/>
      <w:marBottom w:val="0"/>
      <w:divBdr>
        <w:top w:val="none" w:sz="0" w:space="0" w:color="auto"/>
        <w:left w:val="none" w:sz="0" w:space="0" w:color="auto"/>
        <w:bottom w:val="none" w:sz="0" w:space="0" w:color="auto"/>
        <w:right w:val="none" w:sz="0" w:space="0" w:color="auto"/>
      </w:divBdr>
      <w:divsChild>
        <w:div w:id="1285652301">
          <w:marLeft w:val="0"/>
          <w:marRight w:val="0"/>
          <w:marTop w:val="0"/>
          <w:marBottom w:val="0"/>
          <w:divBdr>
            <w:top w:val="none" w:sz="0" w:space="0" w:color="auto"/>
            <w:left w:val="none" w:sz="0" w:space="0" w:color="auto"/>
            <w:bottom w:val="none" w:sz="0" w:space="0" w:color="auto"/>
            <w:right w:val="none" w:sz="0" w:space="0" w:color="auto"/>
          </w:divBdr>
        </w:div>
        <w:div w:id="1531141693">
          <w:marLeft w:val="0"/>
          <w:marRight w:val="0"/>
          <w:marTop w:val="0"/>
          <w:marBottom w:val="0"/>
          <w:divBdr>
            <w:top w:val="none" w:sz="0" w:space="0" w:color="auto"/>
            <w:left w:val="none" w:sz="0" w:space="0" w:color="auto"/>
            <w:bottom w:val="none" w:sz="0" w:space="0" w:color="auto"/>
            <w:right w:val="none" w:sz="0" w:space="0" w:color="auto"/>
          </w:divBdr>
        </w:div>
        <w:div w:id="1748334195">
          <w:marLeft w:val="0"/>
          <w:marRight w:val="0"/>
          <w:marTop w:val="0"/>
          <w:marBottom w:val="0"/>
          <w:divBdr>
            <w:top w:val="none" w:sz="0" w:space="0" w:color="auto"/>
            <w:left w:val="none" w:sz="0" w:space="0" w:color="auto"/>
            <w:bottom w:val="none" w:sz="0" w:space="0" w:color="auto"/>
            <w:right w:val="none" w:sz="0" w:space="0" w:color="auto"/>
          </w:divBdr>
        </w:div>
        <w:div w:id="1441798044">
          <w:marLeft w:val="0"/>
          <w:marRight w:val="0"/>
          <w:marTop w:val="0"/>
          <w:marBottom w:val="0"/>
          <w:divBdr>
            <w:top w:val="none" w:sz="0" w:space="0" w:color="auto"/>
            <w:left w:val="none" w:sz="0" w:space="0" w:color="auto"/>
            <w:bottom w:val="none" w:sz="0" w:space="0" w:color="auto"/>
            <w:right w:val="none" w:sz="0" w:space="0" w:color="auto"/>
          </w:divBdr>
        </w:div>
      </w:divsChild>
    </w:div>
    <w:div w:id="1484271896">
      <w:bodyDiv w:val="1"/>
      <w:marLeft w:val="0"/>
      <w:marRight w:val="0"/>
      <w:marTop w:val="0"/>
      <w:marBottom w:val="0"/>
      <w:divBdr>
        <w:top w:val="none" w:sz="0" w:space="0" w:color="auto"/>
        <w:left w:val="none" w:sz="0" w:space="0" w:color="auto"/>
        <w:bottom w:val="none" w:sz="0" w:space="0" w:color="auto"/>
        <w:right w:val="none" w:sz="0" w:space="0" w:color="auto"/>
      </w:divBdr>
      <w:divsChild>
        <w:div w:id="300964143">
          <w:marLeft w:val="0"/>
          <w:marRight w:val="0"/>
          <w:marTop w:val="0"/>
          <w:marBottom w:val="0"/>
          <w:divBdr>
            <w:top w:val="none" w:sz="0" w:space="0" w:color="auto"/>
            <w:left w:val="none" w:sz="0" w:space="0" w:color="auto"/>
            <w:bottom w:val="none" w:sz="0" w:space="0" w:color="auto"/>
            <w:right w:val="none" w:sz="0" w:space="0" w:color="auto"/>
          </w:divBdr>
        </w:div>
        <w:div w:id="317929912">
          <w:marLeft w:val="0"/>
          <w:marRight w:val="0"/>
          <w:marTop w:val="0"/>
          <w:marBottom w:val="0"/>
          <w:divBdr>
            <w:top w:val="none" w:sz="0" w:space="0" w:color="auto"/>
            <w:left w:val="none" w:sz="0" w:space="0" w:color="auto"/>
            <w:bottom w:val="none" w:sz="0" w:space="0" w:color="auto"/>
            <w:right w:val="none" w:sz="0" w:space="0" w:color="auto"/>
          </w:divBdr>
        </w:div>
        <w:div w:id="1408306196">
          <w:marLeft w:val="0"/>
          <w:marRight w:val="0"/>
          <w:marTop w:val="0"/>
          <w:marBottom w:val="0"/>
          <w:divBdr>
            <w:top w:val="none" w:sz="0" w:space="0" w:color="auto"/>
            <w:left w:val="none" w:sz="0" w:space="0" w:color="auto"/>
            <w:bottom w:val="none" w:sz="0" w:space="0" w:color="auto"/>
            <w:right w:val="none" w:sz="0" w:space="0" w:color="auto"/>
          </w:divBdr>
        </w:div>
      </w:divsChild>
    </w:div>
    <w:div w:id="1596205878">
      <w:bodyDiv w:val="1"/>
      <w:marLeft w:val="0"/>
      <w:marRight w:val="0"/>
      <w:marTop w:val="0"/>
      <w:marBottom w:val="0"/>
      <w:divBdr>
        <w:top w:val="none" w:sz="0" w:space="0" w:color="auto"/>
        <w:left w:val="none" w:sz="0" w:space="0" w:color="auto"/>
        <w:bottom w:val="none" w:sz="0" w:space="0" w:color="auto"/>
        <w:right w:val="none" w:sz="0" w:space="0" w:color="auto"/>
      </w:divBdr>
      <w:divsChild>
        <w:div w:id="1180268682">
          <w:marLeft w:val="0"/>
          <w:marRight w:val="0"/>
          <w:marTop w:val="0"/>
          <w:marBottom w:val="0"/>
          <w:divBdr>
            <w:top w:val="none" w:sz="0" w:space="0" w:color="auto"/>
            <w:left w:val="none" w:sz="0" w:space="0" w:color="auto"/>
            <w:bottom w:val="none" w:sz="0" w:space="0" w:color="auto"/>
            <w:right w:val="none" w:sz="0" w:space="0" w:color="auto"/>
          </w:divBdr>
          <w:divsChild>
            <w:div w:id="1137601705">
              <w:marLeft w:val="0"/>
              <w:marRight w:val="0"/>
              <w:marTop w:val="0"/>
              <w:marBottom w:val="0"/>
              <w:divBdr>
                <w:top w:val="none" w:sz="0" w:space="0" w:color="auto"/>
                <w:left w:val="none" w:sz="0" w:space="0" w:color="auto"/>
                <w:bottom w:val="none" w:sz="0" w:space="0" w:color="auto"/>
                <w:right w:val="none" w:sz="0" w:space="0" w:color="auto"/>
              </w:divBdr>
              <w:divsChild>
                <w:div w:id="922227512">
                  <w:marLeft w:val="0"/>
                  <w:marRight w:val="0"/>
                  <w:marTop w:val="0"/>
                  <w:marBottom w:val="0"/>
                  <w:divBdr>
                    <w:top w:val="none" w:sz="0" w:space="0" w:color="auto"/>
                    <w:left w:val="none" w:sz="0" w:space="0" w:color="auto"/>
                    <w:bottom w:val="none" w:sz="0" w:space="0" w:color="auto"/>
                    <w:right w:val="none" w:sz="0" w:space="0" w:color="auto"/>
                  </w:divBdr>
                  <w:divsChild>
                    <w:div w:id="462311391">
                      <w:marLeft w:val="0"/>
                      <w:marRight w:val="0"/>
                      <w:marTop w:val="0"/>
                      <w:marBottom w:val="0"/>
                      <w:divBdr>
                        <w:top w:val="none" w:sz="0" w:space="0" w:color="auto"/>
                        <w:left w:val="none" w:sz="0" w:space="0" w:color="auto"/>
                        <w:bottom w:val="none" w:sz="0" w:space="0" w:color="auto"/>
                        <w:right w:val="none" w:sz="0" w:space="0" w:color="auto"/>
                      </w:divBdr>
                    </w:div>
                  </w:divsChild>
                </w:div>
                <w:div w:id="1912886927">
                  <w:marLeft w:val="0"/>
                  <w:marRight w:val="0"/>
                  <w:marTop w:val="0"/>
                  <w:marBottom w:val="0"/>
                  <w:divBdr>
                    <w:top w:val="none" w:sz="0" w:space="0" w:color="auto"/>
                    <w:left w:val="none" w:sz="0" w:space="0" w:color="auto"/>
                    <w:bottom w:val="none" w:sz="0" w:space="0" w:color="auto"/>
                    <w:right w:val="none" w:sz="0" w:space="0" w:color="auto"/>
                  </w:divBdr>
                  <w:divsChild>
                    <w:div w:id="16911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419">
      <w:bodyDiv w:val="1"/>
      <w:marLeft w:val="0"/>
      <w:marRight w:val="0"/>
      <w:marTop w:val="0"/>
      <w:marBottom w:val="0"/>
      <w:divBdr>
        <w:top w:val="none" w:sz="0" w:space="0" w:color="auto"/>
        <w:left w:val="none" w:sz="0" w:space="0" w:color="auto"/>
        <w:bottom w:val="none" w:sz="0" w:space="0" w:color="auto"/>
        <w:right w:val="none" w:sz="0" w:space="0" w:color="auto"/>
      </w:divBdr>
      <w:divsChild>
        <w:div w:id="1008559428">
          <w:marLeft w:val="0"/>
          <w:marRight w:val="0"/>
          <w:marTop w:val="0"/>
          <w:marBottom w:val="0"/>
          <w:divBdr>
            <w:top w:val="none" w:sz="0" w:space="0" w:color="auto"/>
            <w:left w:val="none" w:sz="0" w:space="0" w:color="auto"/>
            <w:bottom w:val="none" w:sz="0" w:space="0" w:color="auto"/>
            <w:right w:val="none" w:sz="0" w:space="0" w:color="auto"/>
          </w:divBdr>
        </w:div>
        <w:div w:id="2100984026">
          <w:marLeft w:val="0"/>
          <w:marRight w:val="0"/>
          <w:marTop w:val="0"/>
          <w:marBottom w:val="0"/>
          <w:divBdr>
            <w:top w:val="none" w:sz="0" w:space="0" w:color="auto"/>
            <w:left w:val="none" w:sz="0" w:space="0" w:color="auto"/>
            <w:bottom w:val="none" w:sz="0" w:space="0" w:color="auto"/>
            <w:right w:val="none" w:sz="0" w:space="0" w:color="auto"/>
          </w:divBdr>
        </w:div>
        <w:div w:id="1561943277">
          <w:marLeft w:val="0"/>
          <w:marRight w:val="0"/>
          <w:marTop w:val="0"/>
          <w:marBottom w:val="0"/>
          <w:divBdr>
            <w:top w:val="none" w:sz="0" w:space="0" w:color="auto"/>
            <w:left w:val="none" w:sz="0" w:space="0" w:color="auto"/>
            <w:bottom w:val="none" w:sz="0" w:space="0" w:color="auto"/>
            <w:right w:val="none" w:sz="0" w:space="0" w:color="auto"/>
          </w:divBdr>
        </w:div>
        <w:div w:id="480266711">
          <w:marLeft w:val="0"/>
          <w:marRight w:val="0"/>
          <w:marTop w:val="0"/>
          <w:marBottom w:val="0"/>
          <w:divBdr>
            <w:top w:val="none" w:sz="0" w:space="0" w:color="auto"/>
            <w:left w:val="none" w:sz="0" w:space="0" w:color="auto"/>
            <w:bottom w:val="none" w:sz="0" w:space="0" w:color="auto"/>
            <w:right w:val="none" w:sz="0" w:space="0" w:color="auto"/>
          </w:divBdr>
        </w:div>
      </w:divsChild>
    </w:div>
    <w:div w:id="1952206951">
      <w:bodyDiv w:val="1"/>
      <w:marLeft w:val="0"/>
      <w:marRight w:val="0"/>
      <w:marTop w:val="0"/>
      <w:marBottom w:val="0"/>
      <w:divBdr>
        <w:top w:val="none" w:sz="0" w:space="0" w:color="auto"/>
        <w:left w:val="none" w:sz="0" w:space="0" w:color="auto"/>
        <w:bottom w:val="none" w:sz="0" w:space="0" w:color="auto"/>
        <w:right w:val="none" w:sz="0" w:space="0" w:color="auto"/>
      </w:divBdr>
      <w:divsChild>
        <w:div w:id="2062901688">
          <w:marLeft w:val="0"/>
          <w:marRight w:val="0"/>
          <w:marTop w:val="0"/>
          <w:marBottom w:val="0"/>
          <w:divBdr>
            <w:top w:val="none" w:sz="0" w:space="0" w:color="auto"/>
            <w:left w:val="none" w:sz="0" w:space="0" w:color="auto"/>
            <w:bottom w:val="none" w:sz="0" w:space="0" w:color="auto"/>
            <w:right w:val="none" w:sz="0" w:space="0" w:color="auto"/>
          </w:divBdr>
          <w:divsChild>
            <w:div w:id="1709331849">
              <w:marLeft w:val="0"/>
              <w:marRight w:val="0"/>
              <w:marTop w:val="0"/>
              <w:marBottom w:val="0"/>
              <w:divBdr>
                <w:top w:val="none" w:sz="0" w:space="0" w:color="auto"/>
                <w:left w:val="none" w:sz="0" w:space="0" w:color="auto"/>
                <w:bottom w:val="none" w:sz="0" w:space="0" w:color="auto"/>
                <w:right w:val="none" w:sz="0" w:space="0" w:color="auto"/>
              </w:divBdr>
              <w:divsChild>
                <w:div w:id="723988255">
                  <w:marLeft w:val="0"/>
                  <w:marRight w:val="0"/>
                  <w:marTop w:val="0"/>
                  <w:marBottom w:val="0"/>
                  <w:divBdr>
                    <w:top w:val="none" w:sz="0" w:space="0" w:color="auto"/>
                    <w:left w:val="none" w:sz="0" w:space="0" w:color="auto"/>
                    <w:bottom w:val="none" w:sz="0" w:space="0" w:color="auto"/>
                    <w:right w:val="none" w:sz="0" w:space="0" w:color="auto"/>
                  </w:divBdr>
                  <w:divsChild>
                    <w:div w:id="102306672">
                      <w:marLeft w:val="0"/>
                      <w:marRight w:val="0"/>
                      <w:marTop w:val="0"/>
                      <w:marBottom w:val="0"/>
                      <w:divBdr>
                        <w:top w:val="none" w:sz="0" w:space="0" w:color="auto"/>
                        <w:left w:val="none" w:sz="0" w:space="0" w:color="auto"/>
                        <w:bottom w:val="none" w:sz="0" w:space="0" w:color="auto"/>
                        <w:right w:val="none" w:sz="0" w:space="0" w:color="auto"/>
                      </w:divBdr>
                    </w:div>
                  </w:divsChild>
                </w:div>
                <w:div w:id="624390938">
                  <w:marLeft w:val="0"/>
                  <w:marRight w:val="0"/>
                  <w:marTop w:val="0"/>
                  <w:marBottom w:val="0"/>
                  <w:divBdr>
                    <w:top w:val="none" w:sz="0" w:space="0" w:color="auto"/>
                    <w:left w:val="none" w:sz="0" w:space="0" w:color="auto"/>
                    <w:bottom w:val="none" w:sz="0" w:space="0" w:color="auto"/>
                    <w:right w:val="none" w:sz="0" w:space="0" w:color="auto"/>
                  </w:divBdr>
                  <w:divsChild>
                    <w:div w:id="14528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9643">
      <w:bodyDiv w:val="1"/>
      <w:marLeft w:val="0"/>
      <w:marRight w:val="0"/>
      <w:marTop w:val="0"/>
      <w:marBottom w:val="0"/>
      <w:divBdr>
        <w:top w:val="none" w:sz="0" w:space="0" w:color="auto"/>
        <w:left w:val="none" w:sz="0" w:space="0" w:color="auto"/>
        <w:bottom w:val="none" w:sz="0" w:space="0" w:color="auto"/>
        <w:right w:val="none" w:sz="0" w:space="0" w:color="auto"/>
      </w:divBdr>
      <w:divsChild>
        <w:div w:id="790250197">
          <w:marLeft w:val="0"/>
          <w:marRight w:val="0"/>
          <w:marTop w:val="0"/>
          <w:marBottom w:val="0"/>
          <w:divBdr>
            <w:top w:val="none" w:sz="0" w:space="0" w:color="auto"/>
            <w:left w:val="none" w:sz="0" w:space="0" w:color="auto"/>
            <w:bottom w:val="none" w:sz="0" w:space="0" w:color="auto"/>
            <w:right w:val="none" w:sz="0" w:space="0" w:color="auto"/>
          </w:divBdr>
          <w:divsChild>
            <w:div w:id="724523285">
              <w:marLeft w:val="0"/>
              <w:marRight w:val="0"/>
              <w:marTop w:val="0"/>
              <w:marBottom w:val="0"/>
              <w:divBdr>
                <w:top w:val="none" w:sz="0" w:space="0" w:color="auto"/>
                <w:left w:val="none" w:sz="0" w:space="0" w:color="auto"/>
                <w:bottom w:val="none" w:sz="0" w:space="0" w:color="auto"/>
                <w:right w:val="none" w:sz="0" w:space="0" w:color="auto"/>
              </w:divBdr>
              <w:divsChild>
                <w:div w:id="1394036199">
                  <w:marLeft w:val="0"/>
                  <w:marRight w:val="0"/>
                  <w:marTop w:val="0"/>
                  <w:marBottom w:val="0"/>
                  <w:divBdr>
                    <w:top w:val="none" w:sz="0" w:space="0" w:color="auto"/>
                    <w:left w:val="none" w:sz="0" w:space="0" w:color="auto"/>
                    <w:bottom w:val="none" w:sz="0" w:space="0" w:color="auto"/>
                    <w:right w:val="none" w:sz="0" w:space="0" w:color="auto"/>
                  </w:divBdr>
                  <w:divsChild>
                    <w:div w:id="1396665310">
                      <w:marLeft w:val="0"/>
                      <w:marRight w:val="0"/>
                      <w:marTop w:val="0"/>
                      <w:marBottom w:val="0"/>
                      <w:divBdr>
                        <w:top w:val="none" w:sz="0" w:space="0" w:color="auto"/>
                        <w:left w:val="none" w:sz="0" w:space="0" w:color="auto"/>
                        <w:bottom w:val="none" w:sz="0" w:space="0" w:color="auto"/>
                        <w:right w:val="none" w:sz="0" w:space="0" w:color="auto"/>
                      </w:divBdr>
                    </w:div>
                  </w:divsChild>
                </w:div>
                <w:div w:id="1518960568">
                  <w:marLeft w:val="0"/>
                  <w:marRight w:val="0"/>
                  <w:marTop w:val="0"/>
                  <w:marBottom w:val="0"/>
                  <w:divBdr>
                    <w:top w:val="none" w:sz="0" w:space="0" w:color="auto"/>
                    <w:left w:val="none" w:sz="0" w:space="0" w:color="auto"/>
                    <w:bottom w:val="none" w:sz="0" w:space="0" w:color="auto"/>
                    <w:right w:val="none" w:sz="0" w:space="0" w:color="auto"/>
                  </w:divBdr>
                  <w:divsChild>
                    <w:div w:id="1173228534">
                      <w:marLeft w:val="0"/>
                      <w:marRight w:val="0"/>
                      <w:marTop w:val="0"/>
                      <w:marBottom w:val="0"/>
                      <w:divBdr>
                        <w:top w:val="none" w:sz="0" w:space="0" w:color="auto"/>
                        <w:left w:val="none" w:sz="0" w:space="0" w:color="auto"/>
                        <w:bottom w:val="none" w:sz="0" w:space="0" w:color="auto"/>
                        <w:right w:val="none" w:sz="0" w:space="0" w:color="auto"/>
                      </w:divBdr>
                    </w:div>
                  </w:divsChild>
                </w:div>
                <w:div w:id="1842162853">
                  <w:marLeft w:val="0"/>
                  <w:marRight w:val="0"/>
                  <w:marTop w:val="0"/>
                  <w:marBottom w:val="0"/>
                  <w:divBdr>
                    <w:top w:val="none" w:sz="0" w:space="0" w:color="auto"/>
                    <w:left w:val="none" w:sz="0" w:space="0" w:color="auto"/>
                    <w:bottom w:val="none" w:sz="0" w:space="0" w:color="auto"/>
                    <w:right w:val="none" w:sz="0" w:space="0" w:color="auto"/>
                  </w:divBdr>
                  <w:divsChild>
                    <w:div w:id="1561282398">
                      <w:marLeft w:val="0"/>
                      <w:marRight w:val="0"/>
                      <w:marTop w:val="0"/>
                      <w:marBottom w:val="0"/>
                      <w:divBdr>
                        <w:top w:val="none" w:sz="0" w:space="0" w:color="auto"/>
                        <w:left w:val="none" w:sz="0" w:space="0" w:color="auto"/>
                        <w:bottom w:val="none" w:sz="0" w:space="0" w:color="auto"/>
                        <w:right w:val="none" w:sz="0" w:space="0" w:color="auto"/>
                      </w:divBdr>
                    </w:div>
                  </w:divsChild>
                </w:div>
                <w:div w:id="1258631276">
                  <w:marLeft w:val="0"/>
                  <w:marRight w:val="0"/>
                  <w:marTop w:val="0"/>
                  <w:marBottom w:val="0"/>
                  <w:divBdr>
                    <w:top w:val="none" w:sz="0" w:space="0" w:color="auto"/>
                    <w:left w:val="none" w:sz="0" w:space="0" w:color="auto"/>
                    <w:bottom w:val="none" w:sz="0" w:space="0" w:color="auto"/>
                    <w:right w:val="none" w:sz="0" w:space="0" w:color="auto"/>
                  </w:divBdr>
                  <w:divsChild>
                    <w:div w:id="12762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30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E281-01B7-E74F-B90C-D3108E03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5542</Words>
  <Characters>31208</Characters>
  <Application>Microsoft Office Word</Application>
  <DocSecurity>0</DocSecurity>
  <Lines>511</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Shandana Mohmand</dc:creator>
  <cp:lastModifiedBy>Miguel Loureiro</cp:lastModifiedBy>
  <cp:revision>3</cp:revision>
  <dcterms:created xsi:type="dcterms:W3CDTF">2018-04-22T16:36:00Z</dcterms:created>
  <dcterms:modified xsi:type="dcterms:W3CDTF">2018-04-24T13:33:00Z</dcterms:modified>
</cp:coreProperties>
</file>